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CC" w:rsidRDefault="00E431CC">
      <w:pPr>
        <w:widowControl/>
        <w:spacing w:line="324" w:lineRule="atLeast"/>
        <w:rPr>
          <w:rFonts w:ascii="方正黑体_GBK" w:eastAsia="方正黑体_GBK" w:cs="Times New Roman"/>
          <w:color w:val="000000"/>
          <w:kern w:val="0"/>
          <w:sz w:val="28"/>
          <w:szCs w:val="28"/>
        </w:rPr>
      </w:pPr>
      <w:bookmarkStart w:id="0" w:name="_GoBack"/>
      <w:bookmarkEnd w:id="0"/>
    </w:p>
    <w:p w:rsidR="00E431CC" w:rsidRDefault="00555A25">
      <w:pPr>
        <w:widowControl/>
        <w:spacing w:line="324" w:lineRule="atLeast"/>
        <w:jc w:val="center"/>
        <w:rPr>
          <w:rFonts w:asci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_GBK" w:cs="Times New Roman"/>
          <w:color w:val="000000"/>
          <w:kern w:val="0"/>
          <w:sz w:val="36"/>
          <w:szCs w:val="36"/>
        </w:rPr>
        <w:t>เงื่อนไขการลงทะเบียนและประเด็นสำคัญสำหรับการเปรียบเทียบและตรวจสอบสถานประกอบการผลิตธัญพืชนำเข้าที่นำเข้าจากต่างประเทศ</w:t>
      </w:r>
    </w:p>
    <w:p w:rsidR="00E431CC" w:rsidRDefault="00555A25">
      <w:pPr>
        <w:pStyle w:val="257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หมายเลขทะเบียน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E431CC" w:rsidRDefault="00555A25">
      <w:pPr>
        <w:pStyle w:val="257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ชื่อบริษัท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E431CC" w:rsidRDefault="00555A25">
      <w:pPr>
        <w:pStyle w:val="257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ที่อยู่ธุรกิจ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E431CC" w:rsidRDefault="00555A25">
      <w:pPr>
        <w:pStyle w:val="257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วันที่กรอกแบบฟอร์ม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E431CC" w:rsidRDefault="00555A25">
      <w:pPr>
        <w:widowControl/>
        <w:spacing w:line="560" w:lineRule="exact"/>
        <w:ind w:firstLineChars="200" w:firstLine="480"/>
        <w:rPr>
          <w:rFonts w:ascii="方正黑体_GBK" w:eastAsia="方正黑体_GBK" w:cs="Times New Roman"/>
          <w:color w:val="000000"/>
          <w:kern w:val="0"/>
          <w:sz w:val="24"/>
          <w:szCs w:val="24"/>
        </w:rPr>
      </w:pPr>
      <w:r>
        <w:rPr>
          <w:rFonts w:ascii="方正黑体_GBK" w:eastAsia="方正黑体_GBK" w:cs="Times New Roman" w:hint="eastAsia"/>
          <w:color w:val="000000"/>
          <w:kern w:val="0"/>
          <w:sz w:val="24"/>
          <w:szCs w:val="24"/>
        </w:rPr>
        <w:t>คำแนะนำในการกรอกแบบฟอร์ม</w:t>
      </w:r>
      <w:r>
        <w:rPr>
          <w:rFonts w:ascii="方正黑体_GBK" w:eastAsia="方正黑体_GBK" w:cs="Times New Roman" w:hint="eastAsia"/>
          <w:color w:val="000000"/>
          <w:kern w:val="0"/>
          <w:sz w:val="24"/>
          <w:szCs w:val="24"/>
        </w:rPr>
        <w:t>:</w:t>
      </w:r>
    </w:p>
    <w:p w:rsidR="00E431CC" w:rsidRDefault="00555A25">
      <w:pPr>
        <w:widowControl/>
        <w:spacing w:line="560" w:lineRule="exact"/>
        <w:ind w:firstLineChars="200" w:firstLine="480"/>
        <w:rPr>
          <w:rFonts w:asci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t xml:space="preserve">1. ตาม "บทบัญญัติของสาธารณรัฐประชาชนจีนว่าด้วยการจดทะเบียนและการจัดการวิสาหกิจการผลิตอาหารนำเข้าในต่างประเทศ" (การบริหารทั่วไปของคำสั่งศุลกากรหมายเลข 248) สภาพสุขอนามัยของวิสาหกิจการผลิตธัญพืชบริโภคในต่างประเทศที่ยื่นขอจดทะเบียน ในประเทศจีนควรปฏิบัติตามกฎหมาย กฎระเบียบ และมาตรฐานของจีนที่เกี่ยวข้อง ซึ่งกำหนดว่าเป็นไปตามข้อกำหนดของพิธีสารการตรวจสอบและกักกันสำหรับธัญพืชที่บริโภคได้ซึ่งส่งออกไปยังประเทศจีน แบบฟอร์มนี้มีไว้สำหรับหน่วยงานต่างประเทศที่รับผิดชอบด้านธัญพืชนำเข้าที่บริโภคได้ </w:t>
      </w:r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lastRenderedPageBreak/>
        <w:t>เพื่อทำการตรวจสอบอย่างเป็นทางการของสถานประกอบการผลิตธัญพืชที่บริโภคได้ตามเงื่อนไขหลักและพื้นฐานที่ระบุไว้ และในขณะเดียวกัน สถานประกอบการผลิตธัญพืชที่บริโภคได้ในต่างประเทศควรกรอก และส่งเอกสารประกอบตามเงื่อนไขหลักและพื้นฐานที่ระบุไว้ นอกจากนี้ การตรวจสอบตนเองยังสามารถทำได้โดยอิงตามประเด็นสำคัญในการทบทวนการประเมินตนเองก่อนที่องค์กรจะยื่นขอจดทะเบียน</w:t>
      </w:r>
    </w:p>
    <w:p w:rsidR="00E431CC" w:rsidRDefault="00555A25">
      <w:pPr>
        <w:widowControl/>
        <w:spacing w:line="560" w:lineRule="exact"/>
        <w:ind w:firstLineChars="200" w:firstLine="480"/>
        <w:jc w:val="left"/>
        <w:rPr>
          <w:rFonts w:asci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t>2. เจ้าหน้าที่ผู้มีอำนาจในต่างประเทศและองค์กรการผลิตธัญพืชบริโภคในต่างประเทศควรทำการพิจารณาการปฏิบัติตามข้อกำหนดตามสถานการณ์จริงของการตรวจสอบเปรียบเทียบ</w:t>
      </w:r>
    </w:p>
    <w:p w:rsidR="00E431CC" w:rsidRDefault="00555A25">
      <w:pPr>
        <w:widowControl/>
        <w:spacing w:line="560" w:lineRule="exact"/>
        <w:ind w:firstLineChars="200" w:firstLine="480"/>
        <w:rPr>
          <w:rFonts w:asci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t>3. เอกสารที่ส่งมาควรกรอกเป็นภาษาจีนหรือภาษาอังกฤษ และเนื้อหาควรเป็นจริงและครบถ้วน หมายเลขเอกสารแนบและเนื้อหาควรสอดคล้องกับหมายเลขโครงการและเนื้อหาใน "ข้อกำหนดในการกรอกและเอกสารรับรอง" คอลัมน์ " ในเวลาเดียวกันควรส่งไดเร็กทอรีของเอกสารแนบของเอกสารการรับรอง</w:t>
      </w:r>
    </w:p>
    <w:p w:rsidR="00E431CC" w:rsidRDefault="00555A25">
      <w:pPr>
        <w:widowControl/>
        <w:spacing w:line="560" w:lineRule="exact"/>
        <w:ind w:firstLineChars="200" w:firstLine="480"/>
        <w:rPr>
          <w:rFonts w:asci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t>4. " ธัญพืชที่บริโภคได้" หมายถึง เมล็ดหรือรากและผลิตภัณฑ์หัวของธัญพืช มันฝรั่ง และพืชเพาะปลูกอื่นๆ โดยส่วนใหญ่รวมถึงผลิตภัณฑ์ที่รับประทานได้หลังจากการแปรรูปเมล็ดหญ้าอย่างหยาบ เช่น ข้าว ข้าวโอ๊ต ข้าวฟ่าง ฯลฯ ด้วย Liao Buckwheat เป็นบัควีตที่กินได้ซึ่งมีการแปรรูปเมล็ดอย่างหยาบๆ</w:t>
      </w:r>
    </w:p>
    <w:p w:rsidR="00E431CC" w:rsidRDefault="00E431CC">
      <w:pPr>
        <w:widowControl/>
        <w:spacing w:line="324" w:lineRule="atLeast"/>
        <w:rPr>
          <w:rFonts w:ascii="Times New Roman" w:eastAsia="宋体" w:cs="Times New Roman"/>
          <w:color w:val="000000"/>
          <w:kern w:val="0"/>
          <w:sz w:val="27"/>
          <w:szCs w:val="27"/>
        </w:rPr>
      </w:pPr>
    </w:p>
    <w:p w:rsidR="00E431CC" w:rsidRDefault="00E431CC">
      <w:pPr>
        <w:widowControl/>
        <w:spacing w:line="324" w:lineRule="atLeast"/>
        <w:ind w:firstLine="480"/>
        <w:jc w:val="center"/>
        <w:rPr>
          <w:rFonts w:ascii="Times New Roman" w:eastAsia="方正黑体_GBK" w:cs="Times New Roman"/>
          <w:bCs/>
          <w:color w:val="000000"/>
          <w:kern w:val="0"/>
          <w:sz w:val="32"/>
          <w:szCs w:val="32"/>
        </w:rPr>
      </w:pPr>
    </w:p>
    <w:tbl>
      <w:tblPr>
        <w:tblW w:w="14068" w:type="dxa"/>
        <w:tblInd w:w="-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7"/>
        <w:gridCol w:w="4061"/>
        <w:gridCol w:w="2858"/>
        <w:gridCol w:w="4863"/>
        <w:gridCol w:w="890"/>
        <w:gridCol w:w="260"/>
      </w:tblGrid>
      <w:tr w:rsidR="00E431CC">
        <w:trPr>
          <w:trHeight w:val="390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kern w:val="0"/>
                <w:sz w:val="24"/>
                <w:szCs w:val="24"/>
              </w:rPr>
              <w:t>โครงการ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kern w:val="0"/>
                <w:sz w:val="24"/>
                <w:szCs w:val="24"/>
              </w:rPr>
              <w:t>เงื่อนไขและพื้นฐาน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color w:val="000000"/>
                <w:kern w:val="0"/>
                <w:sz w:val="24"/>
                <w:szCs w:val="24"/>
              </w:rPr>
              <w:t>กรอกข้อกำหนดและเอกสารป</w:t>
            </w:r>
            <w:r>
              <w:rPr>
                <w:rFonts w:ascii="Times New Roman" w:eastAsia="方正黑体_GBK" w:cs="Times New Roman"/>
                <w:color w:val="000000"/>
                <w:kern w:val="0"/>
                <w:sz w:val="24"/>
                <w:szCs w:val="24"/>
              </w:rPr>
              <w:lastRenderedPageBreak/>
              <w:t>ระกอบ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kern w:val="0"/>
                <w:sz w:val="24"/>
                <w:szCs w:val="24"/>
              </w:rPr>
              <w:lastRenderedPageBreak/>
              <w:t>จุดทบทวน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kern w:val="0"/>
                <w:sz w:val="24"/>
                <w:szCs w:val="24"/>
              </w:rPr>
              <w:t>การกำห</w:t>
            </w:r>
            <w:r>
              <w:rPr>
                <w:rFonts w:ascii="Times New Roman" w:eastAsia="方正黑体_GBK" w:cs="Times New Roman"/>
                <w:kern w:val="0"/>
                <w:sz w:val="24"/>
                <w:szCs w:val="24"/>
              </w:rPr>
              <w:lastRenderedPageBreak/>
              <w:t>นดการปฏิบัติตามข้อกำหนด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kern w:val="0"/>
                <w:sz w:val="24"/>
                <w:szCs w:val="24"/>
              </w:rPr>
              <w:lastRenderedPageBreak/>
              <w:t>ห</w:t>
            </w:r>
            <w:r>
              <w:rPr>
                <w:rFonts w:ascii="Times New Roman" w:eastAsia="方正黑体_GBK" w:cs="Times New Roman"/>
                <w:kern w:val="0"/>
                <w:sz w:val="24"/>
                <w:szCs w:val="24"/>
              </w:rPr>
              <w:lastRenderedPageBreak/>
              <w:t>มายเหตุ</w:t>
            </w:r>
          </w:p>
        </w:tc>
      </w:tr>
      <w:tr w:rsidR="00E431CC">
        <w:trPr>
          <w:trHeight w:val="375"/>
        </w:trPr>
        <w:tc>
          <w:tcPr>
            <w:tcW w:w="140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1. สถานการณ์พื้นฐานขององค์กร</w:t>
            </w:r>
          </w:p>
        </w:tc>
      </w:tr>
      <w:tr w:rsidR="00E431CC">
        <w:trPr>
          <w:trHeight w:val="570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1.1 สถานการณ์พื้นฐานขององค์กร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มาตรา 5, 6, 7 และ 8 ของ "ข้อบังคับของสาธารณรัฐประชาชนจีนว่าด้วยการจดทะเบียนและการจัดการสถานประกอบการผลิตอาหารนำเข้าในต่างประเทศ" (การบริหารทั่วไปของคำสั่งศุลกากรหมายเลข 248)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ระเบียบปฏิบัติการตรวจสอบและกักกันสำหรับธัญพืชที่บริโภคได้ซึ่งส่งออกไปยังประเทศจีนที่ลงนามระหว่างหน่วยงานผู้มีอำนาจของประเทศที่ยื่นคำขอและกรมศุลกากรทั่วไป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1.1.1 กรอก 1. แบบฟอร์มข้อมูลพื้นฐานสำหรับสถานประกอบการผลิตธัญพืชนำเข้าที่บริโภคได้ในต่างประเทศ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1.1.2 จัดให้มีข้อมูลการผลิตและการดำเนินงานย้อนหลัง 2 ปี นับจากวันที่ทบทวน (หากจัดตั้งน้อยกว่า 2 ปีที่ผ่านมา ให้ระบุข้อมูลตั้งแต่ก่อตั้งสถานประกอบการ) รวมถึงกำลังการผลิต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ผลผลิตประจำปีที่เกิดขึ้นจริง (สถิติแยกตามพันธุ์พืช) ) ปริมาณการส่งออก (ถ้ามี) สถิติความหลากหลายและระดับประเทศ) เป็นต้น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1. องค์กรควรกรอกข้อมูลตามความเป็นจริงและข้อมูลพื้นฐานควรสอดคล้องกับข้อมูลที่ส่งโดยหน่วยงานผู้มีอำนาจของประเทศผู้ส่งออกและเงื่อนไขการผลิตและการประมวลผลที่เกิดขึ้นจริง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ธัญพืชที่บริโภคได้ซึ่งมีจุดประสงค์เพื่อส่งออกไปยังประเทศจีนควรปฏิบัติตามขอบเขตผลิตภัณฑ์ที่กำหนดไว้ในข้อตกลง ระเบียบการ บันทึก ฯลฯ ที่เกี่ยวข้องเกี่ยวกับการตรวจสอบและกักกันธัญพืชที่บริโภคได้ซึ่งส่งออกไปยังประเทศจีน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31CC" w:rsidRDefault="00E431CC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E431CC">
        <w:trPr>
          <w:trHeight w:val="570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1.2 ระบบการจัดการ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มาตรา 5, 6, 7 และ 8 ของ "ข้อบังคับของสาธารณรัฐประชาชนจีนว่าด้วยการจดทะเบียนและการจัดการสถานประกอบการผลิตอาหารนำเข้าในต่างประเทศ" (การบริหารทั่วไปของคำสั่งศุลกากรหมายเลข 248)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ระเบียบปฏิบัติการตรวจสอบและกักกันสำหรับธัญพืชที่บริโภคได้ซึ่งส่งออกไปยังประเทศจีนที่ลงนามระหว่างหน่วยงานผู้มีอำนาจของประเทศที่ยื่นคำขอและกรมศุลกากรทั่วไป</w:t>
            </w:r>
          </w:p>
          <w:p w:rsidR="00E431CC" w:rsidRDefault="00E431CC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1.2 จัดทำเอกสารระบบการจัดการเกี่ยวกับการป้องกันและควบคุมการกักกันพืช การจัดการความปลอดภัยของอาหาร การจัดการบุคลากร การใช้สารเคมี การยอมรับวัตถุดิบ การจัดการคลังสินค้า การตรวจสอบการส่งออกผลิตภัณฑ์สำเร็จรูป การเรียกคืนผลิตภัณฑ์ที่ไม่ผ่านการรับรอง การจัดการตรวจสอบย้อนกลับ ฯลฯ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วิสาหกิจควรจัดทำเอกสารระบบการจัดการที่ครอบคลุมแต่ไม่จำกัดเพียงการป้องกันและการควบคุมสุขอนามัยพืช การจัดการความปลอดภัยด้านอาหาร การจัดการบุคลากร การใช้สารเคมี การยอมรับวัตถุดิบ การจัดการคลังสินค้า การตรวจสอบการส่งออกผลิตภัณฑ์สำเร็จรูป การเรียกคืนผลิตภัณฑ์ที่ไม่มีเงื่อนไข การจัดการการตรวจสอบย้อนกลับ ฯลฯ และ นำไปปฏิบัติอย่างมีประสิทธิผล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 สอดคล้องกับ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31CC" w:rsidRDefault="00E431CC"/>
        </w:tc>
      </w:tr>
      <w:tr w:rsidR="00E431CC">
        <w:trPr>
          <w:trHeight w:val="570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1.3 โครงสร้างองค์กรการจัดการ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มาตรา 5, 6, 7 และ 8 ของ "ข้อบังคับของสาธารณรัฐประชาชนจีนว่าด้วยการจดทะเบียนและการจัดการสถานประกอบการผลิตอาหารนำเข้าในต่างประเทศ" (การบริหารทั่วไปของคำสั่งศุลกากรหมายเลข 248)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ระเบียบปฏิบัติการตรวจสอบและกักกันสำหรับธัญพืชที่บริโภคได้ซึ่งส่งออกไปยังประเทศจีนที่ลงนามระหว่างหน่วยงานผู้มีอำนาจของประเทศที่ยื่นคำขอและกรมศุลกากรทั่วไป</w:t>
            </w:r>
          </w:p>
          <w:p w:rsidR="00E431CC" w:rsidRDefault="00E431CC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1.3 จัดให้มีข้อมูลเกี่ยวกับองค์กรการจัดการวิสาหกิจ และบุคลากรของหน่วยงานหรือตำแหน่งที่เกี่ยวข้องกับสุขอนามัยพืชและการจัดการความปลอดภัยของอาหาร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องค์กรควรจัดตั้งแผนกหรือตำแหน่งที่รับผิดชอบด้านสุขอนามัยพืชและการจัดการความปลอดภัยของอาหาร และจัดเจ้าหน้าที่ร่วมกับผู้จัดการที่มีพื้นฐานทางวิชาชีพที่เกี่ยวข้องกับสุขอนามัยพืชและความปลอดภัยของอาหาร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E431CC"/>
        </w:tc>
      </w:tr>
      <w:tr w:rsidR="00E431CC">
        <w:trPr>
          <w:trHeight w:val="390"/>
        </w:trPr>
        <w:tc>
          <w:tcPr>
            <w:tcW w:w="140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2. ที่ตั้งองค์กรและรูปแบบการประชุมเชิงปฏิบัติการ</w:t>
            </w:r>
          </w:p>
        </w:tc>
      </w:tr>
      <w:tr w:rsidR="00E431CC">
        <w:trPr>
          <w:trHeight w:val="570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2.1 การเลือกสถานที่และสภาพแวดล้อมของโรงงาน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3.1 และ 3.2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E431CC" w:rsidRDefault="00E431CC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2.1.1 จัดทำผังพื้นที่โรงงานและระบุชื่อพื้นที่ปฏิบัติการต่างๆ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2.1.2 จัดเตรียมรูปภาพสภาพแวดล้อมที่โรงงานตั้งอยู่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 xml:space="preserve">รูปภาพควรระบุข้อมูลสภาพแวดล้อมโดยรอบ (เขตเมือง ชานเมือง อุตสาหกรรม เกษตรกรรม และที่อยู่อาศัย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1. แผนผังพื้นที่โรงงานตอบสนองความต้องการด้านการผลิตและการแปรรูป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ไม่มีแหล่งกำเนิดมลพิษรอบๆ บริเวณโรงงาน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  <w:tr w:rsidR="00E431CC">
        <w:trPr>
          <w:trHeight w:val="300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2.2 รูปแบบการประชุมเชิงปฏิบัติการ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4.1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 4 ใน “ธัญพืชมาตรฐานความปลอดภัยด้านอาหารแห่งชาติ” (GB 2715-2016)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2.2 จัดทำแผนผังชั้นของโรงงาน ทำเครื่องหมายการไหลของผู้คน การขนส่ง การไหลของน้ำ ขั้นตอนการประมวลผล และพื้นที่ทำความสะอาดต่างๆ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พื้นที่และความสูงของการประชุมเชิงปฏิบัติการควรสอดคล้องกับกำลังการผลิตและการจัดวางอุปกรณ์ ตรงตามการไหลของกระบวนการและข้อกำหนดด้านความปลอดภัยและสุขภาพของผลิตภัณฑ์ที่กำลังดำเนินการ และหลีกเลี่ยงการปนเปื้อนข้าม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ประตูและหน้าต่างที่สามารถเปิดได้ในโรงปฏิบัติงาน และทางเดินเชื่อมต่อกับโลกภายนอก ควรมีสิ่งอำนวยความสะดวกในการป้องกันแมลง หนู นก ค้างคาว และสัตว์บินอื่นๆ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E431CC"/>
        </w:tc>
      </w:tr>
      <w:tr w:rsidR="00E431CC">
        <w:trPr>
          <w:trHeight w:val="390"/>
        </w:trPr>
        <w:tc>
          <w:tcPr>
            <w:tcW w:w="140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3. สิ่งอำนวยความสะดวกและอุปกรณ์</w:t>
            </w:r>
          </w:p>
        </w:tc>
      </w:tr>
      <w:tr w:rsidR="00E431CC">
        <w:trPr>
          <w:trHeight w:val="570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3.1 อุปกรณ์การผลิตและการแปรรูป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5.2.1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E431CC" w:rsidRDefault="00E431CC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3.1 จัดทำรายการอุปกรณ์และสิ่งอำนวยความสะดวกหลัก และความสามารถในการออกแบบและการ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ประมวลผล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1. องค์กรควรติดตั้งอุปกรณ์การผลิตให้เหมาะสมกับความสามารถในการผลิตและการแปรรูป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E431CC">
        <w:trPr>
          <w:trHeight w:val="570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3.2 สิ่งอำนวยความสะดวกคลังสินค้า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10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 4 ใน “ธัญพืชมาตรฐานความปลอดภัยด้านอาหารแห่งชาติ” (GB 2715-2016)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3.2 หากมีห้องเย็นโปรดอธิบายข้อกำหนดในการควบคุมอุณหภูมิและวิธีการตรวจสอบ (ถ้ามี)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สถานที่จัดเก็บสามารถตอบสนองความต้องการขั้นพื้นฐานสำหรับการจัดเก็บผลิตภัณฑ์ การป้องกันแมลง การควบคุมอุณหภูมิและความชื้น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 </w:t>
            </w:r>
          </w:p>
        </w:tc>
        <w:tc>
          <w:tcPr>
            <w:tcW w:w="11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E431CC"/>
        </w:tc>
      </w:tr>
      <w:tr w:rsidR="00E431CC">
        <w:trPr>
          <w:trHeight w:val="480"/>
        </w:trPr>
        <w:tc>
          <w:tcPr>
            <w:tcW w:w="140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4.น้ำ/น้ำแข็ง/ไอน้ำ</w:t>
            </w:r>
          </w:p>
        </w:tc>
      </w:tr>
      <w:tr w:rsidR="00E431CC">
        <w:trPr>
          <w:trHeight w:val="300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4.1 น้ำ/ไอน้ำ/น้ำแข็งสำหรับการผลิตและการแปรรูป (ถ้ามี)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"มาตรฐานความปลอดภัยด้านอาหารแห่งชาติและมาตรฐานสุขอนามัยสำหรับน้ำดื่ม" (GB 5749)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 5.1.1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4.1.1 จัดเตรียมรูปถ่ายแหล่งน้ำที่จัดเตรียมเองหรือแหล่งน้ำสำรอง และอธิบายว่ามีบุคคลที่รับผิดชอบ การปิดล็อค และมาตรการปกป้องอาหารอื่น ๆ หรือไม่ (ถ้ามี)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4.1.2 จัดทำแผนการติดตามสำหรับการผลิตและการแปรรูปน้ำแล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ะน้ำแข็ง/ไอน้ำ (ถ้ามี) โดยสัมผัสโดยตรงกับอาหาร รวมถึงรายการตรวจสอบทางแบคทีเรีย วิธีการ ความถี่ บันทึก และผลการทดสอบ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4.1.3 จัดหาสารเติมแต่งสำหรับหม้อไอน้ำที่ใช้ในการผลิตไอน้ำที่สัมผัสโดยตรงกับอาหาร และอธิบายว่าสารดังกล่าวตรงตามข้อกำหนดด้านการผลิตและการแปรรูปอาหารหรือไม่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1. แผนการตรวจติดตามน้ำในการผลิตควรครอบคลุมท่อจ่ายน้ำทุกแห่งในโรงงาน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 โครงการและวิธีการเป็นไปตามข้อกำหนดของ "มาตรฐานความปลอดภัยด้านอาหารและมาตรฐานน้ำดื่มแห่งชาติ" (GB5749) หรือไม่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3. สถานประกอบการประปาจะต้องกำหนดและดำเนินการตามขั้นตอนการควบคุมสุขาภิบาลและมีมาตรการปกป้องอาหารที่เหมาะสม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4.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สารเติมแต่งในหม้อต้มที่ใช้เมื่อผลิตไอน้ำที่สัมผัสโดยตรงกับอาหารควรเป็นไปตามข้อกำหนดในการผลิตและการแปรรูปอาหาร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 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สอดคล้องกับ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ไม่เจอกัน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ใช้ไม่ได้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 </w:t>
            </w:r>
          </w:p>
        </w:tc>
      </w:tr>
      <w:tr w:rsidR="00E431CC">
        <w:trPr>
          <w:trHeight w:val="360"/>
        </w:trPr>
        <w:tc>
          <w:tcPr>
            <w:tcW w:w="140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5. วัตถุดิบและวัสดุบรรจุภัณฑ์</w:t>
            </w:r>
          </w:p>
        </w:tc>
      </w:tr>
      <w:tr w:rsidR="00E431CC">
        <w:trPr>
          <w:trHeight w:val="660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5.1 การยอมรับและการควบคุมวัตถุดิบและสารปรุงแต่ง</w:t>
            </w:r>
          </w:p>
          <w:p w:rsidR="00E431CC" w:rsidRDefault="00E431CC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1. 7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“ธัญพืชมาตรฐานความปลอดภัยด้านอาหา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รแห่งชาติ” (GB 2715-2016)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5.1 จัดให้มีมาตรการการยอมรับวัตถุดิบและสารเติมแต่ง รวมถึงมาตรฐานการยอมรับและวิธีการยอมรับ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มาตรฐานการยอมรับวัตถุดิบและสารเติมแต่งเป็นไปตามกฎระเบียบและมาตรฐานของจีน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2. วิสาหกิจควรตรวจสอบสภาพสุขอนามัยพืชและความปลอดภัยของวัตถุดิบก่อนเข้าโรงงาน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หรือใช้มาตรการควบคุมสัตว์รบกวนที่จำเป็น เพื่อให้แน่ใจว่า วัตถุดิบเป็นไปตามข้อกำหนดการผลิตที่ปลอดภัย และจัดทำบันทึกการยอมรับและบันทึกการควบคุมสัตว์รบกวน และเก็บบันทึกสำหรับ ไม่น้อยกว่า 2 ปี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 สอดคล้องกับ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  <w:tr w:rsidR="00E431CC">
        <w:trPr>
          <w:trHeight w:val="450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5.2 แหล่งที่มาของวัตถุดิบ</w:t>
            </w:r>
          </w:p>
          <w:p w:rsidR="00E431CC" w:rsidRDefault="00E431CC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"ขีดจำกัดมาตรฐานความปลอดภัยด้านอาหารแห่งชาติของแบคทีเรียก่อโรคในอาหาร" (GB29921)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2. "มาตรฐานความปลอดภัยด้านอาหารแห่งชาติสำหรับการใช้วัตถุเจือปนอาหาร" (GB 2760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3. "ขีดจำกัดมาตรฐานความปลอดภัยด้านอาหารแห่งชาติของสารพิษจากเชื้อราในอาหาร" (GB 2761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4. "ขีดจำกัดมาตรฐานความปลอดภัยด้านอาหารแห่งชาติของสารปนเปื้อนในอาหาร" (GB 2762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5. "มาตรฐานความปลอดภัยด้านอาหารแห่งชาติ ขีดจำกัดสูงสุดของสารกำจัดศัตรูพืชในอาหาร" (GB 2763)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6.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“ ธัญพืช มาตรฐานความปลอดภัยด้านอาหารแห่งชาติ ” ( GB 2715-2016).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5.2.1 จัดทำรายงานผลการทดสอบล่าสุดว่าผลิตภัณฑ์เป็นไปตามมาตรฐานความปลอดภัยด้านอาหารแห่งชาติของจีน (ถ้ามี)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5.2.1 จัดหาวัสดุเพื่อพิสูจน์ว่าวัตถุดิบที่ผลิตโดยบริษัทควรมาจากพื้นที่ที่ศัตรูพืชกักกันไม่เป็นปัญหาสำหรับประเทศจีน และซัพพลายเออร์วัตถุดิบก็มีคุณสมบัติที่ตรงตามข้อกำหนดของท้องถิ่น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วัตถุดิบที่ใช้ควรเป็นไปตามกฎหมายและข้อบังคับของจีน มาตรฐานความปลอดภัยด้านอาหารแห่งชาติ และข้อตกลง ระเบียบการ บันทึก และข้อบังคับอื่น ๆ ที่เกี่ยวข้องในการตรวจสอบและกักกันธัญพืชที่บริโภคได้ซึ่งส่งออกไปยังประเทศจีน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 ไม่ว่าองค์กรจะจัดทำการประเมินความสอดคล้องของวัตถุดิบและดำเนินการการจัดการตรวจสอบย้อนกลับของวัตถุดิบที่ซื้อตามข้อกำหนดของข้อตกลงหรือไม่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31CC" w:rsidRDefault="00E431CC"/>
        </w:tc>
      </w:tr>
      <w:tr w:rsidR="00E431CC">
        <w:trPr>
          <w:trHeight w:val="450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5.3 วัตถุเจือปนอาหาร (ถ้ามี)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มาตรา 7.3 ของ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"มาตรฐานความปลอดภัยด้านอาหารแห่งชาติสำหรับการใช้วัตถุเจือปนอาหาร" (GB 2760)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5.3 รายการวัตถุเจือปนอาหารที่ใช้ในการผลิตและการแปรรูป (รวมถึงชื่อ วัตถุประสงค์ ปริมาณการเติม ฯลฯ)</w:t>
            </w:r>
          </w:p>
          <w:p w:rsidR="00E431CC" w:rsidRDefault="00E431CC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วัตถุเจือปนอาหารที่ใช้ในการผลิตเป็นไปตามกฎระเบียบของจีนเกี่ยวกับการใช้วัตถุเจือปนอาหาร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1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E431CC"/>
        </w:tc>
      </w:tr>
      <w:tr w:rsidR="00E431CC">
        <w:trPr>
          <w:trHeight w:val="450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5.4 วัสดุบรรจุภัณฑ์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8.5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ข้อตกลงการตรวจสอบและการกักกันระดับทวิภาคีที่เกี่ยวข้อง บันทึกข้อตกลงและระเบียบการ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5.4.1 แสดงหลักฐานว่าวัสดุบรรจุภัณฑ์ภายในและภายนอกมีความเหมาะสมสำหรับบรรจุภัณฑ์ผลิตภัณฑ์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5.4.2 จัดทำรูปแบบฉลากสำหรับผลิตภัณฑ์สำเร็จรูปที่จะส่งออกไปยังประเทศจีน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1. วัสดุบรรจุภัณฑ์ไม่ส่งผลกระทบต่อความปลอดภัยของอาหารและคุณลักษณะของผลิตภัณฑ์ภายใต้การเก็บรักษาและเงื่อนไขการใช้งานเฉพาะ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2. เครื่องหมายบนบรรจุภัณฑ์ควรเป็นไปตามข้อกำหนดของข้อตกลงการตรวจสอบและกักกัน บันทึกข้อตกลง และระเบียบการระดับทวิภาคี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□สอดคล้องกับ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  <w:tr w:rsidR="00E431CC">
        <w:trPr>
          <w:trHeight w:val="480"/>
        </w:trPr>
        <w:tc>
          <w:tcPr>
            <w:tcW w:w="140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6. การควบคุมการผลิตและการแปรรูป</w:t>
            </w:r>
          </w:p>
        </w:tc>
      </w:tr>
      <w:tr w:rsidR="00E431CC">
        <w:trPr>
          <w:trHeight w:val="450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6.1 การจัดตั้งและดำเนินการระบบ HACCP</w:t>
            </w:r>
          </w:p>
          <w:p w:rsidR="00E431CC" w:rsidRDefault="00E431CC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1. "ข้อกำหนดด้านสุขอนามัยทั่วไปของมาตรฐานความปลอดภัยด้านอาหารแห่งชาติสำหรับการผลิตอาหาร" (GB14881-2013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)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2. "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ข้อกำหนดทั่วไปสำหรับ วิสาหกิจการผลิตอาหารภายใต้ระบบการวิเคราะห์อันตรายและจุดควบคุมวิกฤติ (HACCP) " ( GB/T 27341)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6.1.1 จัดทำแผนภูมิขั้นตอนการผลิตและการประมวลผล เอกสารงานวิเคราะห์อันตราย และแผน HACCP สำหรับผลิตภัณฑ์ทั้งหมดที่จะส่งออกไปยังประเทศจีน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6.1.2 จัดทำบันทึกการตรวจสอบจุด CCP บันทึกการแก้ไข และแบบฟอร์มตัวอย่างบันทึกการตรวจสอบ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แผน HACCP ควรวิเคราะห์และควบคุมอันตรายทางชีวภาพ กายภาพ และเคมีอย่างมีประสิทธิผล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กระบวนการผลิตควรมีความเหมาะสมเพื่อหลีกเลี่ยงการปนเปื้อนข้าม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3. การกำหนดจุด CCP ควรเป็นไปตามหลักวิทยาศาสตร์และเป็นไปได้ และ มาตรการแก้ไขและทวนสอบควรมีความเหมาะสม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 สอดคล้องกับ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31CC" w:rsidRDefault="00E431CC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E431CC">
        <w:trPr>
          <w:trHeight w:val="450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6.2 การควบคุมสารพิษจากเ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ชื้อรา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1. "ขีดจำกัดมาตรฐานความปลอดภัยด้านอาหารแห่งชาติของสารพิษจากเชื้อราในอาห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าร" (GB 2761)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รายงานการตรวจสอบตัวอย่างที่ระบุว่าสารพิษจากเชื้อรา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ในผลิตภัณฑ์ที่ผลิต แปรรูป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และจัดเก็บ เป็นไปตามมาตรฐานความปลอดภัยอาหารแห่งชาติของจีน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 xml:space="preserve">ในผลิตภัณฑ์หลังการผลิต การแปรรูป และการเก็บรักษา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ของโรงงานแปรรูปมีความสมเหตุสมผลหรือไม่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 xml:space="preserve">2. ผลการทดสอบควรเป็นไปตาม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มาตรฐานความปลอดภัยด้านอาหารแห่งชาติของจีน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□สอดคล้องกับ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ตาม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1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31CC" w:rsidRDefault="00E431CC"/>
        </w:tc>
      </w:tr>
      <w:tr w:rsidR="00E431CC">
        <w:trPr>
          <w:trHeight w:val="450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6.3 การใช้วัตถุเจือปนอาหารและอาหารเสริม (ถ้ามี)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มาตรา 7.3 ของ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"มาตรฐานความปลอดภัยด้านอาหารแห่งชาติสำหรับการใช้วัตถุเจือปนอาหาร" (GB 2760)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3. "มาตรฐานความปลอดภัยด้านอาหารแห่งชาติสำหรับการใช้สารเสริมโภชนาการอาหาร" (GB14880)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4.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3.6 ใน "ธัญพืชมาตรฐานความปลอดภัยด้านอาหารแห่งชาติ" (GB 2715-2016)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6.3 จัดให้มีเทคโนโลยีการผลิตและการประมวลผล แผนการติดตามผลิตภัณฑ์ และการติดตามผล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1. ผลการทดสอบควรเป็นไปตาม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มาตรฐานความปลอดภัยด้านอาหารแห่งชาติของจีน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1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E431CC"/>
        </w:tc>
      </w:tr>
      <w:tr w:rsidR="00E431CC">
        <w:trPr>
          <w:trHeight w:val="450"/>
        </w:trPr>
        <w:tc>
          <w:tcPr>
            <w:tcW w:w="140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kern w:val="0"/>
                <w:sz w:val="24"/>
                <w:szCs w:val="24"/>
              </w:rPr>
              <w:t>7. การทำความสะอาดและฆ่าเชื้อ</w:t>
            </w:r>
          </w:p>
        </w:tc>
      </w:tr>
      <w:tr w:rsidR="00E431CC">
        <w:trPr>
          <w:trHeight w:val="450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7.1 การทำความสะอาดและการฆ่าเชื้อ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8.2.1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E431CC" w:rsidRDefault="00E431CC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7.1 จัดให้มีมาตรการทำความสะอาดและฆ่าเชื้อ รวมถึงวิธีการและความถี่ในการทำความสะอาดและการฆ่าเชื้อ และการตรวจสอบผลการทำความสะอาดและการฆ่าเชื้อ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มาตรการทำความสะอาดและฆ่าเชื้อควรสามารถลดการปนเปื้อนข้ามและเป็นไปตามข้อกำหนดด้านสุขอนามัย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  <w:tr w:rsidR="00E431CC">
        <w:trPr>
          <w:trHeight w:val="450"/>
        </w:trPr>
        <w:tc>
          <w:tcPr>
            <w:tcW w:w="140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kern w:val="0"/>
                <w:sz w:val="24"/>
                <w:szCs w:val="24"/>
              </w:rPr>
              <w:t>8. การควบคุมสารเคมี ของเสีย สัตว์รบกวน และสัตว์ฟันแทะ</w:t>
            </w:r>
          </w:p>
        </w:tc>
      </w:tr>
      <w:tr w:rsidR="00E431CC">
        <w:trPr>
          <w:trHeight w:val="450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8.1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การควบคุมสารเคมี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8.3 ใน "ข้อกำหนดด้านสุขอนามัยทั่วไปของมาตรฐานความปลอดภัยด้านอาหารแห่งชาติสำหรับการผลิตอาหาร" (GB14881-2013)</w:t>
            </w:r>
          </w:p>
          <w:p w:rsidR="00E431CC" w:rsidRDefault="00E431CC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8.1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อธิบายข้อกำหนดการใช้และการเก็บรักษาสารเคมีโดยย่อ</w:t>
            </w:r>
          </w:p>
          <w:p w:rsidR="00E431CC" w:rsidRDefault="00E431CC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ระบบการจัดการสารเคมีมีความสมเหตุสมผลและสามารถป้องกันสารเคมีที่ใช้ปนเปื้อนผลิตภัณฑ์ได้อย่างมีประสิทธิภาพ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  <w:tr w:rsidR="00E431CC">
        <w:trPr>
          <w:trHeight w:val="450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8.2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การจัดการ มลพิษ ทางกายภาพ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8.4 ใน "ข้อกำหนดด้านสุขอนามัยทั่วไปของมาตรฐานความปลอดภัยด้านอาหารแห่งชาติสำหรับการผลิตอาหาร" (GB14881-2013)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8.2 จัดให้มีระบบการจัดการและบันทึกการรักษาที่เกี่ยวข้องเพื่อป้องกันมลพิษทางกายภาพ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ควรจัดให้มีระบบการจัดการเพื่อป้องกันการปนเปื้อนของสิ่งแปลกปลอม วิเคราะห์แหล่งที่มาและวิถีทางของมลพิษที่เป็นไปไ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ด้ และควรกำหนดแผนและขั้นตอนการควบคุมที่เกี่ยวข้อง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ควรใช้มาตรการต่างๆ เช่น การบำรุงรักษาอุปกรณ์ การจัดการด้านสุขอนามัย การจัดการนอกสถานที่ การจัดการบุคลากรภายนอก และการควบคุมดูแลกระบวนการดำเนินการ เพื่อเพิ่ม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ลดความเสี่ยงที่อาหารจะปนเปื้อนจากแก้ว โลหะ พลาสติก และสิ่งแปลกปลอมอื่นๆ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3. ควรใช้มาตรการที่มีประสิทธิผล เช่น เครื่องคัดกรอง อุปกรณ์ดักจับ แม่เหล็ก และเครื่องตรวจจับโลหะ เพื่อลดความเสี่ยงของการปนเปื้อนในอาหารด้วยโลหะหรือสิ่งแปลกปลอมอื่น ๆ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 สอดคล้องกับ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ตาม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E431CC"/>
        </w:tc>
      </w:tr>
      <w:tr w:rsidR="00E431CC">
        <w:trPr>
          <w:trHeight w:val="450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8.3 การควบคุมสัตว์รบกวน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และสัตว์ฟันแทะ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1. 6.4 ใน "ข้อกำหนดด้านสุขอนามัยทั่วไปของมาตรฐานความปลอดภัยด้านอาหารแห่งชาติสำ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หรับการผลิตอาหาร" (GB14881)</w:t>
            </w:r>
          </w:p>
          <w:p w:rsidR="00E431CC" w:rsidRDefault="00E431CC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8.3 จัดให้มีวิธีการควบคุมสัตว์รบกวนและแผนผัง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หากดำเนินการโดยบุคคลที่สาม ให้ระบุคุณสมบัติของบุคคลที่สาม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1. ควรหลีกเลี่ยงผลกระทบของยุง แมลงวัน และแมลงศัตรูพืชและสัตว์ฟันแทะอื่นๆ ที่มีต่อความปลอดภัยและสุขอนามัยในการผลิต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□สอดคล้องกับ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ตาม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E431CC">
        <w:trPr>
          <w:trHeight w:val="450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8.4 การจัดการของเสีย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6.5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E431CC" w:rsidRDefault="00E431CC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8.4 จัดให้มีระบบการจัดการของเสียและบันทึกการบำบัดที่เกี่ยวข้อง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ภาชนะบรรจุผลิตภัณฑ์ที่บริโภคได้และภาชนะเก็บขยะในโรงงานควรมีการทำเครื่องหมายและแยกแยะอย่างชัดเจน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ของเสียควรจัดเก็บแยกต่างหากและดำเนินการให้ทันเวลาเพื่อหลีกเลี่ยงมลภาวะต่อการผลิต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E431CC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E431CC">
        <w:trPr>
          <w:trHeight w:val="450"/>
        </w:trPr>
        <w:tc>
          <w:tcPr>
            <w:tcW w:w="140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kern w:val="0"/>
                <w:sz w:val="24"/>
                <w:szCs w:val="24"/>
              </w:rPr>
              <w:t>9. การตรวจสอบย้อนกลับผลิตภัณฑ์</w:t>
            </w:r>
          </w:p>
        </w:tc>
      </w:tr>
      <w:tr w:rsidR="00E431CC">
        <w:trPr>
          <w:trHeight w:val="450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9.1 การตรวจสอบย้อนกลับและการเรียกคืน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1.11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E431CC" w:rsidRDefault="00E431CC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9.1 อธิบายขั้นตอนการตรวจสอบย้อนกลับผลิตภัณฑ์โดยย่อ โดยใช้หมายเลขชุดของผลิตภัณฑ์สำเร็จรูปหนึ่งชุดเป็นตัวอย่างเพื่ออธิบายวิธีการติดตามผลิตภัณฑ์สำเร็จรูปไปยังวัตถุดิบ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ควรกำหนดขั้นตอนการตรวจสอบย้อนกลับเพื่อให้บรรลุการตรวจสอบย้อนกลับแบบสองทางแบบเต็มรูปแบบของวัตถุดิบ กระบวนการผลิตและการประมวลผล และผลิตภัณฑ์สำเร็จรูป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  <w:tr w:rsidR="00E431CC">
        <w:trPr>
          <w:trHeight w:val="450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9.2 การจัดการขาเข้าและขาออก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11 และ 14.1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9.2 จัดให้มีการจัดการการเข้าและออกผลิตภัณฑ์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ควรตรวจสอบผลิตภัณฑ์ก่อนเข้าคลังสินค้า และบันทึกการรับ การจัดเก็บ และการออกควรเก็บไว้ไม่น้อยกว่า 2 ปี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E431CC" w:rsidRDefault="00E431CC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E431CC"/>
        </w:tc>
      </w:tr>
      <w:tr w:rsidR="00E431CC">
        <w:trPr>
          <w:trHeight w:val="450"/>
        </w:trPr>
        <w:tc>
          <w:tcPr>
            <w:tcW w:w="140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kern w:val="0"/>
                <w:sz w:val="24"/>
                <w:szCs w:val="24"/>
              </w:rPr>
              <w:t>10. การบริหารงานบุคคลและการฝึกอบรม</w:t>
            </w:r>
          </w:p>
        </w:tc>
      </w:tr>
      <w:tr w:rsidR="00E431CC">
        <w:trPr>
          <w:trHeight w:val="450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10.1 การจัดการด้านสุขภาพและสุขอนามัยของบุคลากร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6.3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10.1 จัดให้มีการจัดการด้านสุขภาพก่อนการจ้างงานและข้อกำหนดการตรวจร่างกายของพนักงาน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ก่อนจ้างพนักงาน ควรได้รับการตรวจร่างกายและพิสูจน์ว่าตนเหมาะสมที่จะทำงานในสถานประกอบการแปรรูปอาหาร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พนักงานควรได้รับการตรวจร่างกายอย่างสม่ำเสมอและเก็บบันทึก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E431CC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E431CC">
        <w:trPr>
          <w:trHeight w:val="450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10.2 การฝึกอบรมบุคลากร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12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E431CC" w:rsidRDefault="00E431CC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10.2 จัดเตรียมแผนการฝึกอบรม เนื้อหา การประเมิน และบันทึกประจำปีให้แก่พนักงาน</w:t>
            </w:r>
          </w:p>
          <w:p w:rsidR="00E431CC" w:rsidRDefault="00E431CC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เนื้อหาการฝึกอบรมควรครอบคลุมถึงบันทึกการตรวจสอบและกักกัน ข้อตกลงและระเบียบปฏิบัติของธัญพืชบริโภคที่ส่งออกไปยังประเทศจีน กฎระเบียบและมาตรฐานของจีน เป็นต้น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  <w:tr w:rsidR="00E431CC">
        <w:trPr>
          <w:trHeight w:val="450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10.3 ข้อกำหนดด้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านการจัดการ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1. 13.3 ใน "ข้อกำหนดด้านสุขอนามัยทั่วไปของมาตร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ฐานความปลอดภัยด้านอาหารแห่งชาติสำหรับการผลิตอาหาร" (GB14881)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10.3 จัดให้มีบันทึกการฝึกอบรมแก่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ผู้บริหารเกี่ยวกับบทบัญญัติที่เกี่ยวข้องของประเทศ/ภูมิภาคที่ผลิตภัณฑ์ส่งออกตั้งอยู่ และกฎหมายและข้อบังคับด้านสุขภาพพืชและความปลอดภัยของอาหารของจีน และดำเนินการตรวจสอบเฉพาะจุด รวมถึงคำถามและคำตอบเมื่อจำเป็น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1. ความสามารถทางธุรกิจของบุคลากรด้านการผลิตแ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ละการจัดการขององค์กรควรเหมาะสมกับความต้องการของงาน และควรคุ้นเคยกับกฎระเบียบที่เกี่ยวข้องของประเทศ/ภูมิภาค ตลอดจนกฎหมายและข้อบังคับด้านสุขภาพพืชและความปลอดภัยของอาหารของจีน ตลอดจนระเบียบการ เกี่ยวกับธัญพืชที่บริโภคได้ซึ่งส่งออกไปยังประเทศจีนที่ลงนามโดยทั้งสองฝ่ายและข้อกำหนดของข้อกำหนดนี้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มีคุณสมบัติและความสามารถเหมาะสมกับงาน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□สอดคล้องกับ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□ไม่ตรงตาม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E431CC"/>
        </w:tc>
      </w:tr>
      <w:tr w:rsidR="00E431CC">
        <w:trPr>
          <w:trHeight w:val="300"/>
        </w:trPr>
        <w:tc>
          <w:tcPr>
            <w:tcW w:w="140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pStyle w:val="10"/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kern w:val="0"/>
                <w:sz w:val="24"/>
                <w:szCs w:val="24"/>
              </w:rPr>
              <w:lastRenderedPageBreak/>
              <w:t>11. การตรวจสอบตนเองและการควบคุมตนเอง</w:t>
            </w:r>
          </w:p>
        </w:tc>
      </w:tr>
      <w:tr w:rsidR="00E431CC">
        <w:trPr>
          <w:trHeight w:val="450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11.การตรวจสอบผลิตภัณฑ์สำเร็จรูป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9 ใน "ข้อกำหนดด้านสุขอนามัยทั่วไปของมาตรฐานความปลอดภัยด้านอาหารแห่งชาติสำหรับการผลิตอาหาร" ( GB14881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“ธัญพืชมาตรฐานความปลอดภัยด้านอาหารแห่งชาติ” (GB 2715-2016)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3.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"มาตรฐานความปลอดภัยด้านอาหารแห่งชาติสำหรับการใช้วัตถุเจือปนอาหาร" (GB 2760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4. "ขีดจำกัดมาตรฐานความปลอดภัยด้านอาหารแห่งชาติของสารพิษจากเชื้อราในอาหาร" (GB 2761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5. "ขีดจำกัดมาตรฐานความปลอดภัยด้านอาหารแห่งชาติของสารปนเปื้อนในอาหาร" (GB 2762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6. "มาตรฐานความปลอดภัยด้านอาหารแห่งชาติ ขีดจำกัดสารกำจัดศัตรูพืชในอาหารสูงสุด" (GB 2763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11.1 จัดให้มีรายการตรวจสอบผลิตภัณฑ์สำเร็จรูป ตัวชี้วัด วิธีการตรวจสอบ และความถี่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11.2 หากองค์กรมีห้องปฏิบัติการของตนเอง จะต้องส่งหลักฐานความสามา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รถและคุณสมบัติของห้องปฏิบัติการ หากองค์กรมอบหมายให้ห้องปฏิบัติการที่ได้รับมอบหมายจากบุคคลที่สาม จะต้องจัดเตรียมคุณสมบัติห้องปฏิบัติการที่ได้รับความไว้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วางใจ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1. วิสาหกิจควรดำเนินการสุขอนามัยพืช ความปลอดภัยของอาหาร และการทดสอบอื่นๆ กับผลิตภัณฑ์ของตนเพื่อให้มั่นใจว่าเป็นไปตาม ข้อกำหนดของจีน และเก็บบันทึกการทดสอบไว้ไม่น้อยกว่า 2 ปี</w:t>
            </w:r>
          </w:p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วิสาหกิจควรมีความสามารถในการตรวจสอบและท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ดสอบสุขอนามัยพืชและความปลอดภัยของอาหารของผลิตภัณฑ์ หรือมอบหมายให้สถาบันที่มีคุณสมบัติที่เกี่ยวข้องดำเนินการตรวจสอบและทดสอบ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 สอดคล้องกับ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E431CC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E431CC">
        <w:trPr>
          <w:trHeight w:val="450"/>
        </w:trPr>
        <w:tc>
          <w:tcPr>
            <w:tcW w:w="140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pStyle w:val="210"/>
              <w:widowControl/>
              <w:spacing w:line="0" w:lineRule="atLeast"/>
              <w:jc w:val="center"/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12. การควบคุมสัตว์รบกวน</w:t>
            </w:r>
          </w:p>
        </w:tc>
      </w:tr>
      <w:tr w:rsidR="00E431CC">
        <w:trPr>
          <w:trHeight w:val="450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การป้องกันและควบคุม ศัตรูพืชกักกันที่เป็นข้อกั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งวลของจีน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บันทึกข้อตกลงและระเบียบปฏิบัติในการตรวจสอบและกักกันธัญพืชบริโภคที่ส่งออกไปยังประเทศจีน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12.1 สถานประกอบการจะต้องส่งรายชื่อศัตรูพืชกักกันที่น่ากังวลไปยังประเทศจีน ตลอดจนระบบการติดตามแล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ะผลการติดตามผล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1. องค์กรควรใช้มาตรการที่มีประสิทธิภาพในกระบวนการผลิตและการเก็บรักษาเพื่อป้องกันไม่ให้ผลิตภัณฑ์ติดเชื้อจากสิ่งมีชีวิตที่เป็นอันตราย ติดตาม ศัตรูพืช กักกันที่จีนกังวล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และเก็บบันทึกการติดตามเป็นเวลาไม่น้อยกว่า 2 ปี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 สอดคล้องกับ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□ไม่สามารถใช้งานได้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31CC" w:rsidRDefault="00E431CC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E431CC">
        <w:trPr>
          <w:trHeight w:val="450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12.2 การจำแนกศัตรูพืช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บันทึกข้อตกลงและระเบียบปฏิบัติในการตรวจสอบและกักกันธัญพืชบริโภคที่ส่งออกไปยังประเทศจีน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12.2 สถานประกอบการต้องยื่นบันทึกศัตรูพืชที่พบในระหว่างการผลิตและการเก็บรักษา และบันทึกการระบุชนิดจากสถาบันวิชาชีพที่ได้รับมอบหมาย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องค์กรควรมีความสามารถในการระบุสิ่งมีชีวิตที่เป็นอันตรายที่พบในระหว่างการผลิตและการเก็บรักษาหรือมอบหมายให้องค์กรวิชาชีพดำเนินการระบุตัวตนและสร้างบันทึกการทำงานซึ่งควรเก็บไว้ไม่น้อยกว่า 2 ปี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1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31CC" w:rsidRDefault="00E431CC"/>
        </w:tc>
      </w:tr>
      <w:tr w:rsidR="00E431CC">
        <w:trPr>
          <w:trHeight w:val="450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12.3 การควบคุมสัตว์รบกวน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บันทึกข้อตกลงและระเบียบปฏิบัติในการตรวจสอบและกักกันธัญพืชบริโภคที่ส่งออกไปยังประเทศจีน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12.3 สถานประกอบการต้องยื่นบันทึกมาตรการควบคุมสัตว์รบกวนที่ใช้ในพื้นที่การผลิตและการเก็บรักษา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สถานประกอบการควรใช้มาตรการควบคุมสัตว์รบกวนในพื้นที่การผลิตและการเก็บรักษาอย่างสม่ำเสมอหรือเมื่อจำเป็น ควรบันทึกและเก็บรักษามาตรการป้องกันและควบคุมที่เกี่ยวข้องไว้เป็นเวลาไม่น้อยกว่า 2 ปี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1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31CC" w:rsidRDefault="00E431CC"/>
        </w:tc>
      </w:tr>
      <w:tr w:rsidR="00E431CC">
        <w:trPr>
          <w:trHeight w:val="450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12.4 การรมควัน (ถ้าจำเป็น)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บันทึกข้อตกลงและระเบียบปฏิบัติในการตรวจสอบและกักกันธัญพืชบริโภคที่ส่งออกไปยังประเทศจีน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E431CC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วิธีการบำบัดด้วยการรมควันควรเป็นไปตามข้อกำหนดของจีน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และสถาบันและบุคลากรที่ดำเนินการรมควันควรมีคุณสมบัติหรือเงื่อนไขที่เกี่ยวข้อง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□สอดคล้องกับ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ตาม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1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E431CC"/>
        </w:tc>
      </w:tr>
      <w:tr w:rsidR="00E431CC">
        <w:trPr>
          <w:trHeight w:val="345"/>
        </w:trPr>
        <w:tc>
          <w:tcPr>
            <w:tcW w:w="140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13. คำชี้แจง</w:t>
            </w:r>
          </w:p>
        </w:tc>
      </w:tr>
      <w:tr w:rsidR="00E431CC">
        <w:trPr>
          <w:trHeight w:val="345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13.1 คำชี้แจงของบริษัท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มาตรา 8 และ 9 ของ "ข้อบังคับของสาธารณรัฐประชาชนจีนว่าด้วยการจดทะเบียนและการจัดการองค์กรการผลิตอาหารนำเข้าในต่างประเทศ" (การบริหารทั่วไปของคำสั่งศุลกากรหมายเลข 248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ควรมีลายเซ็นของนิติบุคคลและตราประทับของบริษัท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□สอดคล้องกับ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□ไม่ตรงตาม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  <w:tr w:rsidR="00E431CC">
        <w:trPr>
          <w:trHeight w:val="345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13.2 การยืนยันโดยหน่วยงานผู้มีอำนาจ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มาตรา 8 และ 9 ของ "ข้อบังคับของสาธารณรัฐประชาชนจีนว่าด้วยการจดทะเบียนและการจัดการองค์กรการผลิตอาหารนำเข้าในต่างประเทศ" (การบริหารทั่วไปของคำสั่งศุลกากรหมายเลข 248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E431CC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ควรลงนามโดยหน่วยงานผู้มีอำนาจและประทับตราโดยหน่วยงานผู้มีอำนาจ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□สอดคล้องกับ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□ไม่ตรงตาม</w:t>
            </w:r>
          </w:p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1CC" w:rsidRDefault="00555A25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</w:tbl>
    <w:p w:rsidR="00555A25" w:rsidRDefault="00555A25">
      <w:pPr>
        <w:widowControl/>
        <w:spacing w:line="324" w:lineRule="atLeast"/>
        <w:jc w:val="left"/>
        <w:rPr>
          <w:rFonts w:ascii="Times New Roman" w:eastAsia="宋体" w:cs="Times New Roman"/>
          <w:color w:val="000000"/>
          <w:kern w:val="0"/>
          <w:sz w:val="27"/>
          <w:szCs w:val="27"/>
        </w:rPr>
      </w:pPr>
    </w:p>
    <w:sectPr w:rsidR="00555A25">
      <w:footerReference w:type="default" r:id="rId8"/>
      <w:pgSz w:w="16840" w:h="11907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A1B" w:rsidRDefault="00B50A1B" w:rsidP="00E1490E">
      <w:r>
        <w:separator/>
      </w:r>
    </w:p>
  </w:endnote>
  <w:endnote w:type="continuationSeparator" w:id="0">
    <w:p w:rsidR="00B50A1B" w:rsidRDefault="00B50A1B" w:rsidP="00E1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0E" w:rsidRPr="00E1490E" w:rsidRDefault="00E1490E">
    <w:pPr>
      <w:pStyle w:val="a4"/>
      <w:rPr>
        <w:color w:val="A6A6A6" w:themeColor="background1" w:themeShade="A6"/>
      </w:rPr>
    </w:pPr>
    <w:r w:rsidRPr="00E1490E">
      <w:rPr>
        <w:color w:val="A6A6A6" w:themeColor="background1" w:themeShade="A6"/>
      </w:rPr>
      <w:t>r</w:t>
    </w:r>
    <w:r w:rsidR="00B64795">
      <w:rPr>
        <w:color w:val="A6A6A6" w:themeColor="background1" w:themeShade="A6"/>
      </w:rPr>
      <w:t>egistr</w:t>
    </w:r>
    <w:r w:rsidR="00B64795">
      <w:rPr>
        <w:rFonts w:hint="eastAsia"/>
        <w:color w:val="A6A6A6" w:themeColor="background1" w:themeShade="A6"/>
      </w:rPr>
      <w:t>y</w:t>
    </w:r>
    <w:r w:rsidR="00B64795">
      <w:rPr>
        <w:color w:val="A6A6A6" w:themeColor="background1" w:themeShade="A6"/>
      </w:rPr>
      <w:t xml:space="preserve">@foodgacc.com </w:t>
    </w:r>
    <w:r w:rsidR="00B64795">
      <w:rPr>
        <w:rFonts w:hint="eastAsia"/>
        <w:color w:val="A6A6A6" w:themeColor="background1" w:themeShade="A6"/>
      </w:rPr>
      <w:t xml:space="preserve"> </w:t>
    </w:r>
    <w:r w:rsidR="00B64795">
      <w:rPr>
        <w:color w:val="A6A6A6" w:themeColor="background1" w:themeShade="A6"/>
      </w:rPr>
      <w:t>+</w:t>
    </w:r>
    <w:r w:rsidRPr="00E1490E">
      <w:rPr>
        <w:color w:val="A6A6A6" w:themeColor="background1" w:themeShade="A6"/>
      </w:rPr>
      <w:t>86-18911244880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A1B" w:rsidRDefault="00B50A1B" w:rsidP="00E1490E">
      <w:r>
        <w:separator/>
      </w:r>
    </w:p>
  </w:footnote>
  <w:footnote w:type="continuationSeparator" w:id="0">
    <w:p w:rsidR="00B50A1B" w:rsidRDefault="00B50A1B" w:rsidP="00E14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AC0605E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079AE5A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EEAA8AD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8564F6C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A568118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ACE2DB1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74B6FCC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79C4C1C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88A80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CDD4C77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HorizontalSpacing w:val="105"/>
  <w:drawingGridVerticalSpacing w:val="156"/>
  <w:displayHorizontalDrawingGridEvery w:val="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A6"/>
    <w:rsid w:val="00555A25"/>
    <w:rsid w:val="005873A6"/>
    <w:rsid w:val="00674B2A"/>
    <w:rsid w:val="00923FDB"/>
    <w:rsid w:val="00B50A1B"/>
    <w:rsid w:val="00B64795"/>
    <w:rsid w:val="00E1490E"/>
    <w:rsid w:val="00E4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小标宋_GBK" w:hAnsi="Times New Roman" w:cs="Times New Roman"/>
        <w:lang w:val="t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">
    <w:name w:val="s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bumpedfont15">
    <w:name w:val="bumpedfont15"/>
    <w:basedOn w:val="a0"/>
  </w:style>
  <w:style w:type="paragraph" w:customStyle="1" w:styleId="s5">
    <w:name w:val="s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">
    <w:name w:val="s4"/>
    <w:basedOn w:val="a0"/>
  </w:style>
  <w:style w:type="paragraph" w:customStyle="1" w:styleId="s6">
    <w:name w:val="s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9">
    <w:name w:val="s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8">
    <w:name w:val="s8"/>
    <w:basedOn w:val="a0"/>
  </w:style>
  <w:style w:type="paragraph" w:customStyle="1" w:styleId="s10">
    <w:name w:val="s1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11">
    <w:name w:val="s11"/>
    <w:basedOn w:val="a0"/>
  </w:style>
  <w:style w:type="character" w:customStyle="1" w:styleId="apple-converted-space">
    <w:name w:val="apple-converted-space"/>
    <w:basedOn w:val="a0"/>
  </w:style>
  <w:style w:type="paragraph" w:customStyle="1" w:styleId="s13">
    <w:name w:val="s1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6">
    <w:name w:val="s1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7">
    <w:name w:val="s1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9">
    <w:name w:val="s1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0">
    <w:name w:val="s2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1">
    <w:name w:val="s2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2">
    <w:name w:val="s2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3">
    <w:name w:val="s2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4">
    <w:name w:val="s24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5">
    <w:name w:val="s2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6">
    <w:name w:val="s2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8">
    <w:name w:val="s28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0">
    <w:name w:val="s3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1">
    <w:name w:val="s3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2">
    <w:name w:val="s3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5">
    <w:name w:val="s3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6">
    <w:name w:val="s36"/>
    <w:basedOn w:val="a0"/>
  </w:style>
  <w:style w:type="paragraph" w:customStyle="1" w:styleId="s39">
    <w:name w:val="s3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8">
    <w:name w:val="s38"/>
    <w:basedOn w:val="a0"/>
  </w:style>
  <w:style w:type="paragraph" w:customStyle="1" w:styleId="s41">
    <w:name w:val="s4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3">
    <w:name w:val="s4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5">
    <w:name w:val="s45"/>
    <w:basedOn w:val="a0"/>
  </w:style>
  <w:style w:type="paragraph" w:customStyle="1" w:styleId="s46">
    <w:name w:val="s4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7">
    <w:name w:val="s4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5">
    <w:name w:val="s55"/>
    <w:basedOn w:val="a0"/>
  </w:style>
  <w:style w:type="character" w:customStyle="1" w:styleId="s57">
    <w:name w:val="s57"/>
    <w:basedOn w:val="a0"/>
  </w:style>
  <w:style w:type="paragraph" w:customStyle="1" w:styleId="s59">
    <w:name w:val="s5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8">
    <w:name w:val="s58"/>
    <w:basedOn w:val="a0"/>
  </w:style>
  <w:style w:type="paragraph" w:customStyle="1" w:styleId="s62">
    <w:name w:val="s6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61">
    <w:name w:val="s61"/>
    <w:basedOn w:val="a0"/>
  </w:style>
  <w:style w:type="paragraph" w:customStyle="1" w:styleId="10">
    <w:name w:val="样式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">
    <w:name w:val="样式 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">
    <w:name w:val="样式 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710">
    <w:name w:val="样式 25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小标宋_GBK" w:hAnsi="Times New Roman" w:cs="Times New Roman"/>
        <w:lang w:val="t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">
    <w:name w:val="s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bumpedfont15">
    <w:name w:val="bumpedfont15"/>
    <w:basedOn w:val="a0"/>
  </w:style>
  <w:style w:type="paragraph" w:customStyle="1" w:styleId="s5">
    <w:name w:val="s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">
    <w:name w:val="s4"/>
    <w:basedOn w:val="a0"/>
  </w:style>
  <w:style w:type="paragraph" w:customStyle="1" w:styleId="s6">
    <w:name w:val="s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9">
    <w:name w:val="s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8">
    <w:name w:val="s8"/>
    <w:basedOn w:val="a0"/>
  </w:style>
  <w:style w:type="paragraph" w:customStyle="1" w:styleId="s10">
    <w:name w:val="s1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11">
    <w:name w:val="s11"/>
    <w:basedOn w:val="a0"/>
  </w:style>
  <w:style w:type="character" w:customStyle="1" w:styleId="apple-converted-space">
    <w:name w:val="apple-converted-space"/>
    <w:basedOn w:val="a0"/>
  </w:style>
  <w:style w:type="paragraph" w:customStyle="1" w:styleId="s13">
    <w:name w:val="s1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6">
    <w:name w:val="s1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7">
    <w:name w:val="s1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9">
    <w:name w:val="s1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0">
    <w:name w:val="s2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1">
    <w:name w:val="s2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2">
    <w:name w:val="s2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3">
    <w:name w:val="s2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4">
    <w:name w:val="s24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5">
    <w:name w:val="s2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6">
    <w:name w:val="s2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8">
    <w:name w:val="s28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0">
    <w:name w:val="s3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1">
    <w:name w:val="s3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2">
    <w:name w:val="s3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5">
    <w:name w:val="s3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6">
    <w:name w:val="s36"/>
    <w:basedOn w:val="a0"/>
  </w:style>
  <w:style w:type="paragraph" w:customStyle="1" w:styleId="s39">
    <w:name w:val="s3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8">
    <w:name w:val="s38"/>
    <w:basedOn w:val="a0"/>
  </w:style>
  <w:style w:type="paragraph" w:customStyle="1" w:styleId="s41">
    <w:name w:val="s4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3">
    <w:name w:val="s4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5">
    <w:name w:val="s45"/>
    <w:basedOn w:val="a0"/>
  </w:style>
  <w:style w:type="paragraph" w:customStyle="1" w:styleId="s46">
    <w:name w:val="s4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7">
    <w:name w:val="s4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5">
    <w:name w:val="s55"/>
    <w:basedOn w:val="a0"/>
  </w:style>
  <w:style w:type="character" w:customStyle="1" w:styleId="s57">
    <w:name w:val="s57"/>
    <w:basedOn w:val="a0"/>
  </w:style>
  <w:style w:type="paragraph" w:customStyle="1" w:styleId="s59">
    <w:name w:val="s5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8">
    <w:name w:val="s58"/>
    <w:basedOn w:val="a0"/>
  </w:style>
  <w:style w:type="paragraph" w:customStyle="1" w:styleId="s62">
    <w:name w:val="s6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61">
    <w:name w:val="s61"/>
    <w:basedOn w:val="a0"/>
  </w:style>
  <w:style w:type="paragraph" w:customStyle="1" w:styleId="10">
    <w:name w:val="样式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">
    <w:name w:val="样式 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">
    <w:name w:val="样式 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710">
    <w:name w:val="样式 25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3183</Words>
  <Characters>18144</Characters>
  <Application>Microsoft Office Word</Application>
  <DocSecurity>0</DocSecurity>
  <Lines>151</Lines>
  <Paragraphs>42</Paragraphs>
  <ScaleCrop>false</ScaleCrop>
  <Company>Hewlett-Packard Company</Company>
  <LinksUpToDate>false</LinksUpToDate>
  <CharactersWithSpaces>21285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HAB6304</dc:creator>
  <cp:lastModifiedBy>admin</cp:lastModifiedBy>
  <cp:revision>3</cp:revision>
  <cp:lastPrinted>2021-04-30T06:59:00Z</cp:lastPrinted>
  <dcterms:created xsi:type="dcterms:W3CDTF">2024-11-13T12:26:00Z</dcterms:created>
  <dcterms:modified xsi:type="dcterms:W3CDTF">2024-11-14T12:10:00Z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F25EF6864C84436AB884975406E0495C</vt:lpwstr>
  </property>
</Properties>
</file>