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1F" w:rsidRDefault="00E5701F">
      <w:pPr>
        <w:pStyle w:val="2210"/>
        <w:spacing w:beforeLines="50" w:before="156" w:afterLines="50" w:after="156"/>
        <w:jc w:val="center"/>
        <w:rPr>
          <w:rFonts w:ascii="Times New Roman" w:eastAsia="方正小标宋_GBK" w:cs="Times New Roman"/>
          <w:b/>
          <w:szCs w:val="21"/>
        </w:rPr>
      </w:pPr>
      <w:r>
        <w:rPr>
          <w:rFonts w:ascii="Times New Roman" w:eastAsia="方正小标宋_GBK" w:cs="Times New Roman"/>
          <w:color w:val="000000"/>
          <w:sz w:val="36"/>
          <w:szCs w:val="36"/>
        </w:rPr>
        <w:t xml:space="preserve">เงื่อนไขการขึ้นทะเบียนและประเด็นสำคัญในการตรวจสอบเปรียบเทียบ </w:t>
      </w:r>
      <w:r>
        <w:rPr>
          <w:rFonts w:ascii="Times New Roman" w:eastAsia="方正小标宋_GBK" w:cs="Times New Roman" w:hint="eastAsia"/>
          <w:color w:val="000000"/>
          <w:sz w:val="36"/>
          <w:szCs w:val="36"/>
        </w:rPr>
        <w:t xml:space="preserve">ผู้ผลิต </w:t>
      </w:r>
      <w:r>
        <w:rPr>
          <w:rFonts w:ascii="Times New Roman" w:eastAsia="方正小标宋_GBK" w:cs="Times New Roman"/>
          <w:color w:val="000000"/>
          <w:sz w:val="36"/>
          <w:szCs w:val="36"/>
        </w:rPr>
        <w:t xml:space="preserve">รังนก </w:t>
      </w:r>
      <w:r>
        <w:rPr>
          <w:rFonts w:ascii="Times New Roman" w:eastAsia="方正小标宋_GBK" w:cs="Times New Roman" w:hint="eastAsia"/>
          <w:color w:val="000000"/>
          <w:sz w:val="36"/>
          <w:szCs w:val="36"/>
        </w:rPr>
        <w:t xml:space="preserve">และผลิตภัณฑ์รังนก นำเข้าจาก </w:t>
      </w:r>
      <w:r>
        <w:rPr>
          <w:rFonts w:ascii="Times New Roman" w:eastAsia="方正小标宋_GBK" w:cs="Times New Roman"/>
          <w:color w:val="000000"/>
          <w:sz w:val="36"/>
          <w:szCs w:val="36"/>
        </w:rPr>
        <w:t>ต่างประเทศ</w:t>
      </w:r>
    </w:p>
    <w:p w:rsidR="00E5701F" w:rsidRDefault="00E5701F">
      <w:pPr>
        <w:adjustRightInd w:val="0"/>
        <w:snapToGrid w:val="0"/>
        <w:spacing w:line="560" w:lineRule="exact"/>
        <w:ind w:firstLineChars="200"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หมายเลขทะเบียน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E5701F" w:rsidRDefault="00E5701F">
      <w:pPr>
        <w:adjustRightInd w:val="0"/>
        <w:snapToGrid w:val="0"/>
        <w:spacing w:line="560" w:lineRule="exact"/>
        <w:ind w:firstLineChars="200"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ชื่อบริษัท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E5701F" w:rsidRDefault="00E5701F">
      <w:pPr>
        <w:adjustRightInd w:val="0"/>
        <w:snapToGrid w:val="0"/>
        <w:spacing w:line="560" w:lineRule="exact"/>
        <w:ind w:firstLineChars="200"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ที่อยู่ธุรกิจ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E5701F" w:rsidRDefault="00E5701F">
      <w:pPr>
        <w:adjustRightInd w:val="0"/>
        <w:snapToGrid w:val="0"/>
        <w:spacing w:line="560" w:lineRule="exact"/>
        <w:ind w:firstLineChars="200"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วันที่กรอกแบบฟอร์ม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E5701F" w:rsidRDefault="00E5701F">
      <w:pPr>
        <w:adjustRightInd w:val="0"/>
        <w:snapToGrid w:val="0"/>
        <w:spacing w:line="560" w:lineRule="exact"/>
        <w:ind w:firstLineChars="200" w:firstLine="480"/>
        <w:jc w:val="left"/>
        <w:rPr>
          <w:rFonts w:ascii="方正黑体_GBK" w:eastAsia="方正黑体_GBK" w:cs="Times New Roman"/>
          <w:sz w:val="24"/>
          <w:szCs w:val="24"/>
        </w:rPr>
      </w:pPr>
      <w:r>
        <w:rPr>
          <w:rFonts w:ascii="方正黑体_GBK" w:eastAsia="方正黑体_GBK" w:cs="Times New Roman" w:hint="eastAsia"/>
          <w:sz w:val="24"/>
          <w:szCs w:val="24"/>
        </w:rPr>
        <w:t>คำแนะนำในการกรอกแบบฟอร์ม</w:t>
      </w:r>
      <w:r>
        <w:rPr>
          <w:rFonts w:ascii="方正黑体_GBK" w:eastAsia="方正黑体_GBK" w:cs="Times New Roman" w:hint="eastAsia"/>
          <w:sz w:val="24"/>
          <w:szCs w:val="24"/>
        </w:rPr>
        <w:t>:</w:t>
      </w:r>
    </w:p>
    <w:p w:rsidR="00E5701F" w:rsidRDefault="00E5701F">
      <w:pPr>
        <w:pStyle w:val="2210"/>
        <w:adjustRightInd w:val="0"/>
        <w:snapToGrid w:val="0"/>
        <w:spacing w:beforeLines="50" w:before="156" w:afterLines="50" w:after="156" w:line="560" w:lineRule="exact"/>
        <w:ind w:firstLineChars="200" w:firstLine="480"/>
        <w:rPr>
          <w:rFonts w:ascii="方正仿宋_GBK" w:eastAsia="方正仿宋_GBK" w:cs="Times New Roman"/>
          <w:sz w:val="24"/>
          <w:szCs w:val="24"/>
        </w:rPr>
      </w:pPr>
      <w:r>
        <w:rPr>
          <w:rFonts w:ascii="方正仿宋_GBK" w:eastAsia="方正仿宋_GBK" w:cs="Times New Roman" w:hint="eastAsia"/>
          <w:sz w:val="24"/>
          <w:szCs w:val="24"/>
        </w:rPr>
        <w:t xml:space="preserve">1. </w:t>
      </w:r>
      <w:r>
        <w:rPr>
          <w:rFonts w:ascii="方正仿宋_GBK" w:eastAsia="方正仿宋_GBK" w:cs="Times New Roman" w:hint="eastAsia"/>
          <w:sz w:val="24"/>
          <w:szCs w:val="24"/>
        </w:rPr>
        <w:t>ระบบการจัดการความปลอดภัยด้านอาหารของประเทศ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(</w:t>
      </w:r>
      <w:r>
        <w:rPr>
          <w:rFonts w:ascii="方正仿宋_GBK" w:eastAsia="方正仿宋_GBK" w:cs="Times New Roman" w:hint="eastAsia"/>
          <w:sz w:val="24"/>
          <w:szCs w:val="24"/>
        </w:rPr>
        <w:t>ภูมิภาค</w:t>
      </w:r>
      <w:r>
        <w:rPr>
          <w:rFonts w:ascii="方正仿宋_GBK" w:eastAsia="方正仿宋_GBK" w:cs="Times New Roman" w:hint="eastAsia"/>
          <w:sz w:val="24"/>
          <w:szCs w:val="24"/>
        </w:rPr>
        <w:t xml:space="preserve">) </w:t>
      </w:r>
      <w:r>
        <w:rPr>
          <w:rFonts w:ascii="方正仿宋_GBK" w:eastAsia="方正仿宋_GBK" w:cs="Times New Roman" w:hint="eastAsia"/>
          <w:sz w:val="24"/>
          <w:szCs w:val="24"/>
        </w:rPr>
        <w:t>ซึ่งเป็นที่ตั้งของสถานประกอบการผลิตรังนกและผลิตภัณฑ์รังนกในต่างประเทศที่ยื่นขอจดทะเบียนในประเทศจีนตาม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"</w:t>
      </w:r>
      <w:r>
        <w:rPr>
          <w:rFonts w:ascii="方正仿宋_GBK" w:eastAsia="方正仿宋_GBK" w:cs="Times New Roman" w:hint="eastAsia"/>
          <w:sz w:val="24"/>
          <w:szCs w:val="24"/>
        </w:rPr>
        <w:t>กฎระเบียบการจัดการการจดทะเบียนของวิสาหกิจการผลิตในต่างประเทศของอาหารนำเข้าของสาธ</w:t>
      </w:r>
      <w:bookmarkStart w:id="0" w:name="_GoBack"/>
      <w:bookmarkEnd w:id="0"/>
      <w:r>
        <w:rPr>
          <w:rFonts w:ascii="方正仿宋_GBK" w:eastAsia="方正仿宋_GBK" w:cs="Times New Roman" w:hint="eastAsia"/>
          <w:sz w:val="24"/>
          <w:szCs w:val="24"/>
        </w:rPr>
        <w:t>ารณรัฐประชาชนจีน</w:t>
      </w:r>
      <w:r>
        <w:rPr>
          <w:rFonts w:ascii="方正仿宋_GBK" w:eastAsia="方正仿宋_GBK" w:cs="Times New Roman" w:hint="eastAsia"/>
          <w:sz w:val="24"/>
          <w:szCs w:val="24"/>
        </w:rPr>
        <w:t xml:space="preserve">" </w:t>
      </w:r>
      <w:r>
        <w:rPr>
          <w:rFonts w:ascii="方正仿宋_GBK" w:eastAsia="方正仿宋_GBK" w:cs="Times New Roman" w:hint="eastAsia"/>
          <w:sz w:val="24"/>
          <w:szCs w:val="24"/>
        </w:rPr>
        <w:t>ของจีน</w:t>
      </w:r>
      <w:r>
        <w:rPr>
          <w:rFonts w:ascii="方正仿宋_GBK" w:eastAsia="方正仿宋_GBK" w:cs="Times New Roman" w:hint="eastAsia"/>
          <w:sz w:val="24"/>
          <w:szCs w:val="24"/>
        </w:rPr>
        <w:t>" (</w:t>
      </w:r>
      <w:r>
        <w:rPr>
          <w:rFonts w:ascii="方正仿宋_GBK" w:eastAsia="方正仿宋_GBK" w:cs="Times New Roman" w:hint="eastAsia"/>
          <w:sz w:val="24"/>
          <w:szCs w:val="24"/>
        </w:rPr>
        <w:t>การบริหารทั่วไปของคำสั่งศุลกากรหมายเลข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248) </w:t>
      </w:r>
      <w:r>
        <w:rPr>
          <w:rFonts w:ascii="方正仿宋_GBK" w:eastAsia="方正仿宋_GBK" w:cs="Times New Roman" w:hint="eastAsia"/>
          <w:sz w:val="24"/>
          <w:szCs w:val="24"/>
        </w:rPr>
        <w:lastRenderedPageBreak/>
        <w:t>จะต้องได้รับอนุมัติจากฝ่ายบริหารทั่วไปของศุลกากร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การประเมินและทบทวนความเท่าเทียมกันโดยกระทรวงเกษตรและกิจการชนบท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สถานประกอบการผลิตรังนกและผลิตภัณฑ์รังนกได้รับอนุญาตจากหน่วยงานผู้มีอำนาจ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ของประเทศ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(</w:t>
      </w:r>
      <w:r>
        <w:rPr>
          <w:rFonts w:ascii="方正仿宋_GBK" w:eastAsia="方正仿宋_GBK" w:cs="Times New Roman" w:hint="eastAsia"/>
          <w:sz w:val="24"/>
          <w:szCs w:val="24"/>
        </w:rPr>
        <w:t>ภูมิภาค</w:t>
      </w:r>
      <w:r>
        <w:rPr>
          <w:rFonts w:ascii="方正仿宋_GBK" w:eastAsia="方正仿宋_GBK" w:cs="Times New Roman" w:hint="eastAsia"/>
          <w:sz w:val="24"/>
          <w:szCs w:val="24"/>
        </w:rPr>
        <w:t xml:space="preserve">) </w:t>
      </w:r>
      <w:r>
        <w:rPr>
          <w:rFonts w:ascii="方正仿宋_GBK" w:eastAsia="方正仿宋_GBK" w:cs="Times New Roman" w:hint="eastAsia"/>
          <w:sz w:val="24"/>
          <w:szCs w:val="24"/>
        </w:rPr>
        <w:t>ที่ตั้งอยู่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ได้รับการอนุมัติจากหน่วยงานและอยู่ภายใต้การกำกับดูแลที่มีประสิทธิภาพ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สร้างระบบการจัดการและการป้องกันความปลอดภัยและสุขอนามัยอาหารที่มีประสิทธิภาพ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ผลิตและส่งออกอย่างถูกกฎหมายในประเทศ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(</w:t>
      </w:r>
      <w:r>
        <w:rPr>
          <w:rFonts w:ascii="方正仿宋_GBK" w:eastAsia="方正仿宋_GBK" w:cs="Times New Roman" w:hint="eastAsia"/>
          <w:sz w:val="24"/>
          <w:szCs w:val="24"/>
        </w:rPr>
        <w:t>ภูมิภาค</w:t>
      </w:r>
      <w:r>
        <w:rPr>
          <w:rFonts w:ascii="方正仿宋_GBK" w:eastAsia="方正仿宋_GBK" w:cs="Times New Roman" w:hint="eastAsia"/>
          <w:sz w:val="24"/>
          <w:szCs w:val="24"/>
        </w:rPr>
        <w:t xml:space="preserve">) </w:t>
      </w:r>
      <w:r>
        <w:rPr>
          <w:rFonts w:ascii="方正仿宋_GBK" w:eastAsia="方正仿宋_GBK" w:cs="Times New Roman" w:hint="eastAsia"/>
          <w:sz w:val="24"/>
          <w:szCs w:val="24"/>
        </w:rPr>
        <w:t>ที่ตั้งอยู่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และรับรองว่าอาหารที่ส่งออกไปยังประเทศจีนเป็นไปตามกฎหมายจีนที่เกี่ยวข้อง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และกฎระเบียบและมาตรฐานความปลอดภัยด้านอาหารแห่งชาติ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ปฏิบัติตามข้อกำหนดการตรวจสอบและกักกันที่เกี่ยวข้องซึ่งตกลงกันระหว่างฝ่ายบริหารทั่วไปของศุลกากรจีนกับหน่วยงานผู้มีอำนาจของประเทศ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(</w:t>
      </w:r>
      <w:r>
        <w:rPr>
          <w:rFonts w:ascii="方正仿宋_GBK" w:eastAsia="方正仿宋_GBK" w:cs="Times New Roman" w:hint="eastAsia"/>
          <w:sz w:val="24"/>
          <w:szCs w:val="24"/>
        </w:rPr>
        <w:t>ภูมิภาค</w:t>
      </w:r>
      <w:r>
        <w:rPr>
          <w:rFonts w:ascii="方正仿宋_GBK" w:eastAsia="方正仿宋_GBK" w:cs="Times New Roman" w:hint="eastAsia"/>
          <w:sz w:val="24"/>
          <w:szCs w:val="24"/>
        </w:rPr>
        <w:t xml:space="preserve">) </w:t>
      </w:r>
      <w:r>
        <w:rPr>
          <w:rFonts w:ascii="方正仿宋_GBK" w:eastAsia="方正仿宋_GBK" w:cs="Times New Roman" w:hint="eastAsia"/>
          <w:sz w:val="24"/>
          <w:szCs w:val="24"/>
        </w:rPr>
        <w:t>ที่ตั้งอยู่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แบบฟอร์มนี้มีไว้สำหรับหน่วยงานผู้มีอำนาจในต่างประเทศที่รับผิดชอบรังนกนำเข้าและผลิตภัณฑ์รังนก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เพื่อดำเนินการตรวจสอบอย่างเป็นทางการของผู้ผลิตรังนกและผลิตภัณฑ์รังนก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lastRenderedPageBreak/>
        <w:t>ตามเงื่อนไขและพื้นฐานหลักที่ระบุไว้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และขัดแย้งกับประเด็นสำคัญในการทบทวนในเวลาเดียวกัน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สถานประกอบการผลิตรังนกและผลิตภัณฑ์รังนกในต่างประเทศจะต้องกรอกและส่งเอกสารประกอบและดำเนินการตรวจสอบตนเองกับจุดตรวจสอบเพื่อประเมินตนเองก่อนที่บริษัทจะยื่นขอจดทะเบียนตามเงื่อนไขและพื้นฐานที่ระบุไว้</w:t>
      </w:r>
    </w:p>
    <w:p w:rsidR="00E5701F" w:rsidRDefault="00E5701F">
      <w:pPr>
        <w:pStyle w:val="2210"/>
        <w:adjustRightInd w:val="0"/>
        <w:snapToGrid w:val="0"/>
        <w:spacing w:beforeLines="50" w:before="156" w:afterLines="50" w:after="156" w:line="560" w:lineRule="exact"/>
        <w:ind w:firstLineChars="200" w:firstLine="480"/>
        <w:rPr>
          <w:rFonts w:ascii="方正仿宋_GBK" w:eastAsia="方正仿宋_GBK" w:cs="Times New Roman"/>
          <w:sz w:val="24"/>
          <w:szCs w:val="24"/>
        </w:rPr>
      </w:pPr>
      <w:r>
        <w:rPr>
          <w:rFonts w:ascii="方正仿宋_GBK" w:eastAsia="方正仿宋_GBK" w:cs="Times New Roman" w:hint="eastAsia"/>
          <w:sz w:val="24"/>
          <w:szCs w:val="24"/>
        </w:rPr>
        <w:t xml:space="preserve">2. </w:t>
      </w:r>
      <w:r>
        <w:rPr>
          <w:rFonts w:ascii="方正仿宋_GBK" w:eastAsia="方正仿宋_GBK" w:cs="Times New Roman" w:hint="eastAsia"/>
          <w:sz w:val="24"/>
          <w:szCs w:val="24"/>
        </w:rPr>
        <w:t>เจ้าหน้าที่ผู้มีอำนาจในต่างประเทศและผู้ผลิตรังนกและผลิตภัณฑ์รังนกในต่างประเทศควรพิจารณาการปฏิบัติตามข้อกำหนดตามสถานการณ์จริงของการตรวจสอบเปรียบเทียบตามความเป็นจริง</w:t>
      </w:r>
    </w:p>
    <w:p w:rsidR="00E5701F" w:rsidRDefault="00E5701F">
      <w:pPr>
        <w:pStyle w:val="6110"/>
        <w:adjustRightInd w:val="0"/>
        <w:snapToGrid w:val="0"/>
        <w:spacing w:line="560" w:lineRule="exact"/>
        <w:ind w:firstLine="480"/>
        <w:rPr>
          <w:rFonts w:ascii="方正仿宋_GBK" w:eastAsia="方正仿宋_GBK" w:cs="Times New Roman"/>
          <w:sz w:val="24"/>
          <w:szCs w:val="24"/>
        </w:rPr>
      </w:pPr>
      <w:r>
        <w:rPr>
          <w:rFonts w:ascii="方正仿宋_GBK" w:eastAsia="方正仿宋_GBK" w:cs="Times New Roman" w:hint="eastAsia"/>
          <w:sz w:val="24"/>
          <w:szCs w:val="24"/>
        </w:rPr>
        <w:t xml:space="preserve">3. </w:t>
      </w:r>
      <w:r>
        <w:rPr>
          <w:rFonts w:ascii="方正仿宋_GBK" w:eastAsia="方正仿宋_GBK" w:cs="Times New Roman" w:hint="eastAsia"/>
          <w:sz w:val="24"/>
          <w:szCs w:val="24"/>
        </w:rPr>
        <w:t>เอกสารที่ส่งมาควรกรอกเป็นภาษาจีนหรือภาษาอังกฤษ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และเนื้อหาควรเป็นจริงและครบถ้วน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หมายเลขเอกสารแนบและเนื้อหาควรสอดคล้องกับหมายเลขโครงการและเนื้อหาใน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"</w:t>
      </w:r>
      <w:r>
        <w:rPr>
          <w:rFonts w:ascii="方正仿宋_GBK" w:eastAsia="方正仿宋_GBK" w:cs="Times New Roman" w:hint="eastAsia"/>
          <w:sz w:val="24"/>
          <w:szCs w:val="24"/>
        </w:rPr>
        <w:t>ข้อกำหนดในการกรอกและเอกสารรับรอง</w:t>
      </w:r>
      <w:r>
        <w:rPr>
          <w:rFonts w:ascii="方正仿宋_GBK" w:eastAsia="方正仿宋_GBK" w:cs="Times New Roman" w:hint="eastAsia"/>
          <w:sz w:val="24"/>
          <w:szCs w:val="24"/>
        </w:rPr>
        <w:t xml:space="preserve">" </w:t>
      </w:r>
      <w:r>
        <w:rPr>
          <w:rFonts w:ascii="方正仿宋_GBK" w:eastAsia="方正仿宋_GBK" w:cs="Times New Roman" w:hint="eastAsia"/>
          <w:sz w:val="24"/>
          <w:szCs w:val="24"/>
        </w:rPr>
        <w:t>คอลัมน์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" </w:t>
      </w:r>
      <w:r>
        <w:rPr>
          <w:rFonts w:ascii="方正仿宋_GBK" w:eastAsia="方正仿宋_GBK" w:cs="Times New Roman" w:hint="eastAsia"/>
          <w:sz w:val="24"/>
          <w:szCs w:val="24"/>
        </w:rPr>
        <w:t>ในเวลาเดียวกันควรส่งไดเร็กทอรีของเอกสารแนบของเอกสารประกอบ</w:t>
      </w:r>
    </w:p>
    <w:p w:rsidR="00E5701F" w:rsidRDefault="00E5701F">
      <w:pPr>
        <w:pStyle w:val="6110"/>
        <w:adjustRightInd w:val="0"/>
        <w:snapToGrid w:val="0"/>
        <w:spacing w:line="400" w:lineRule="exact"/>
        <w:ind w:firstLineChars="100" w:firstLine="240"/>
        <w:jc w:val="left"/>
        <w:rPr>
          <w:rFonts w:ascii="方正黑体_GBK" w:eastAsia="方正黑体_GBK" w:cs="Arial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2"/>
        <w:gridCol w:w="4192"/>
        <w:gridCol w:w="2573"/>
        <w:gridCol w:w="4106"/>
        <w:gridCol w:w="996"/>
        <w:gridCol w:w="425"/>
      </w:tblGrid>
      <w:tr w:rsidR="00E5701F">
        <w:tc>
          <w:tcPr>
            <w:tcW w:w="2298" w:type="dxa"/>
          </w:tcPr>
          <w:p w:rsidR="00E5701F" w:rsidRDefault="00E5701F">
            <w:pPr>
              <w:widowControl/>
              <w:jc w:val="center"/>
              <w:textAlignment w:val="top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  <w:t>โครงการ</w:t>
            </w:r>
          </w:p>
        </w:tc>
        <w:tc>
          <w:tcPr>
            <w:tcW w:w="2695" w:type="dxa"/>
          </w:tcPr>
          <w:p w:rsidR="00E5701F" w:rsidRDefault="00E5701F">
            <w:pPr>
              <w:widowControl/>
              <w:jc w:val="center"/>
              <w:textAlignment w:val="top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  <w:t>เงื่อนไขหลักและพื้นฐาน</w:t>
            </w:r>
          </w:p>
        </w:tc>
        <w:tc>
          <w:tcPr>
            <w:tcW w:w="2552" w:type="dxa"/>
          </w:tcPr>
          <w:p w:rsidR="00E5701F" w:rsidRDefault="00E5701F">
            <w:pPr>
              <w:widowControl/>
              <w:jc w:val="center"/>
              <w:textAlignment w:val="top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  <w:t>กรอกข้อกำหนดและเอก</w:t>
            </w:r>
            <w:r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  <w:lastRenderedPageBreak/>
              <w:t>สารประกอบ</w:t>
            </w:r>
          </w:p>
        </w:tc>
        <w:tc>
          <w:tcPr>
            <w:tcW w:w="3543" w:type="dxa"/>
          </w:tcPr>
          <w:p w:rsidR="00E5701F" w:rsidRDefault="00E5701F">
            <w:pPr>
              <w:widowControl/>
              <w:jc w:val="center"/>
              <w:textAlignment w:val="top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  <w:lastRenderedPageBreak/>
              <w:t>จุดทบทวน</w:t>
            </w:r>
          </w:p>
        </w:tc>
        <w:tc>
          <w:tcPr>
            <w:tcW w:w="1562" w:type="dxa"/>
          </w:tcPr>
          <w:p w:rsidR="00E5701F" w:rsidRDefault="00E5701F">
            <w:pPr>
              <w:widowControl/>
              <w:jc w:val="center"/>
              <w:textAlignment w:val="top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  <w:t>การกำ</w:t>
            </w:r>
            <w:r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  <w:lastRenderedPageBreak/>
              <w:t>หนดการปฏิบัติตามข้อกำหนด</w:t>
            </w:r>
          </w:p>
        </w:tc>
        <w:tc>
          <w:tcPr>
            <w:tcW w:w="1164" w:type="dxa"/>
          </w:tcPr>
          <w:p w:rsidR="00E5701F" w:rsidRDefault="00E5701F">
            <w:pPr>
              <w:widowControl/>
              <w:jc w:val="center"/>
              <w:textAlignment w:val="top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  <w:lastRenderedPageBreak/>
              <w:t>ห</w:t>
            </w:r>
            <w:r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  <w:lastRenderedPageBreak/>
              <w:t>มายเหตุ</w:t>
            </w:r>
          </w:p>
        </w:tc>
      </w:tr>
      <w:tr w:rsidR="00E5701F">
        <w:tc>
          <w:tcPr>
            <w:tcW w:w="13814" w:type="dxa"/>
            <w:gridSpan w:val="6"/>
          </w:tcPr>
          <w:p w:rsidR="00E5701F" w:rsidRDefault="00E5701F">
            <w:pPr>
              <w:pStyle w:val="1"/>
              <w:ind w:firstLineChars="0" w:firstLine="0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b/>
                <w:color w:val="000000"/>
                <w:kern w:val="0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eastAsia="方正楷体_GBK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สถานการณ์พื้นฐาน ขององค์กร</w:t>
            </w:r>
          </w:p>
        </w:tc>
      </w:tr>
      <w:tr w:rsidR="00E5701F">
        <w:tc>
          <w:tcPr>
            <w:tcW w:w="2298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สถานการณ์ พื้นฐาน</w:t>
            </w:r>
          </w:p>
        </w:tc>
        <w:tc>
          <w:tcPr>
            <w:tcW w:w="2695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1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บทความ 4, 5, 7 และ 8 ของ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t xml:space="preserve">" ข้อบังคับ 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4"/>
                <w:szCs w:val="24"/>
              </w:rPr>
              <w:t xml:space="preserve">ของสาธารณรัฐประชาชนจีน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t xml:space="preserve">ว่าด้วยการจดทะเบียนและการจัดการองค์กรการผลิตอาหารนำเข้าในต่างประเทศ" (การบริหารทั่วไปของคำสั่งศุลกากรหมายเลข 248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)</w:t>
            </w:r>
          </w:p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t xml:space="preserve">" มาตรการ 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4"/>
                <w:szCs w:val="24"/>
              </w:rPr>
              <w:t xml:space="preserve">ของสาธารณรัฐประชาชนจีนว่าด้วยการจัดการความปลอดภัยของอาหารนำเข้าและส่งออก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"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(การบริหารทั่วไปของคำสั่งศุลกากรหมายเลข 249)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ข้อ 18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.</w:t>
            </w:r>
          </w:p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t>. ระเบียบการตรวจสอบและกักกัน รังนกและผลิตภัณฑ์รังนกที่ส่งออกไปยังประเทศจีนลงนามระหว่างหน่วยงานผู้มีอำนาจของประเทศที่ยื่นคำขอและกรมศุลกากร ทั่วไป</w:t>
            </w:r>
          </w:p>
        </w:tc>
        <w:tc>
          <w:tcPr>
            <w:tcW w:w="2552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1. กรอก " แบบฟอร์มคำขอจดทะเบียนวิสาหกิจ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การผลิต รังนก และผลิตภัณฑ์รังนก นำเข้าใน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ต่างประเทศ "</w:t>
            </w:r>
          </w:p>
        </w:tc>
        <w:tc>
          <w:tcPr>
            <w:tcW w:w="3543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t>1. องค์กรควรกรอกข้อมูลตามความเป็นจริงและข้อมูลพื้นฐานควรสอดคล้องกับข้อมูลที่ส่งโดยหน่วยงานผู้มีอำนาจของประเทศผู้ส่งออกและเงื่อนไขการผลิตและการประมวลผลที่เกิดขึ้นจริง</w:t>
            </w:r>
          </w:p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t>2. ทรัพยากรบุคคล (องค์กรและเจ้าหน้าที่) ควรสามารถตอบสนองความต้องการของการผลิตและการประมวลผลขององค์กรแ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lastRenderedPageBreak/>
              <w:t>ละการตรวจสอบและการกำกับดูแลอย่างเป็นทางการ</w:t>
            </w:r>
          </w:p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t>3. รังนกที่วางแผนจะส่งออกไปยังประเทศจีนควรเป็นไปตามขอบเขตผลิตภัณฑ์ที่ระบุในระเบียบการ</w:t>
            </w:r>
          </w:p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4. ข้อกำหนดด้านบรรจุภัณฑ์และการติดฉลากเป็นไปตามระเบียบการทวิภาคีและมาตรฐานระดับชาติ</w:t>
            </w:r>
          </w:p>
        </w:tc>
        <w:tc>
          <w:tcPr>
            <w:tcW w:w="1562" w:type="dxa"/>
            <w:vAlign w:val="center"/>
          </w:tcPr>
          <w:p w:rsidR="00E5701F" w:rsidRDefault="00E5701F">
            <w:pPr>
              <w:pStyle w:val="1"/>
              <w:ind w:firstLineChars="0" w:firstLine="0"/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lastRenderedPageBreak/>
              <w:t>□สอดคล้องกับ</w:t>
            </w:r>
          </w:p>
          <w:p w:rsidR="00E5701F" w:rsidRDefault="00E5701F">
            <w:pPr>
              <w:pStyle w:val="1"/>
              <w:ind w:firstLineChars="0" w:firstLine="0"/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4" w:type="dxa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701F">
        <w:trPr>
          <w:trHeight w:val="628"/>
        </w:trPr>
        <w:tc>
          <w:tcPr>
            <w:tcW w:w="13814" w:type="dxa"/>
            <w:gridSpan w:val="6"/>
            <w:vAlign w:val="center"/>
          </w:tcPr>
          <w:p w:rsidR="00E5701F" w:rsidRDefault="00E5701F">
            <w:pPr>
              <w:snapToGrid w:val="0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4"/>
                <w:szCs w:val="24"/>
              </w:rPr>
              <w:lastRenderedPageBreak/>
              <w:t xml:space="preserve">2 . </w:t>
            </w:r>
            <w:r>
              <w:rPr>
                <w:rFonts w:ascii="Times New Roman" w:eastAsia="方正楷体_GBK" w:hAnsi="Times New Roman" w:cs="Times New Roman"/>
                <w:b/>
                <w:bCs/>
                <w:color w:val="000000"/>
                <w:sz w:val="24"/>
                <w:szCs w:val="24"/>
              </w:rPr>
              <w:t>ที่ตั้งองค์กร แผนผังโรงงาน สิ่งอำนวยความสะดวกและอุปกรณ์</w:t>
            </w:r>
          </w:p>
        </w:tc>
      </w:tr>
      <w:tr w:rsidR="00E5701F">
        <w:trPr>
          <w:trHeight w:val="980"/>
        </w:trPr>
        <w:tc>
          <w:tcPr>
            <w:tcW w:w="2298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2.1 สภาพแวดล้อมระดับภูมิภาคที่องค์กรตั้งอยู่</w:t>
            </w:r>
          </w:p>
        </w:tc>
        <w:tc>
          <w:tcPr>
            <w:tcW w:w="2695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“มาตรฐานความปลอดภัยด้านอาหารแห่งชาติ”</w:t>
            </w:r>
          </w:p>
          <w:p w:rsidR="00E5701F" w:rsidRDefault="00E5701F">
            <w:pPr>
              <w:snapToGrid w:val="0"/>
              <w:ind w:firstLineChars="50" w:firstLine="12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“มาตรฐานสุขอนามัยทั่วไปสำหรับการผลิตอาหาร” (GB 14881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t>2.1 จัดเตรียมรูปภาพสภาพแวดล้อมที่โรงงานตั้งอยู่ รูปภาพควรระบุข้อมูลสภาพแวดล้อมโดยรอบ (เขตเมือง ชานเมือง อุตสาหกรรม เกษตรกรรม และที่อยู่อาศัย)</w:t>
            </w:r>
          </w:p>
        </w:tc>
        <w:tc>
          <w:tcPr>
            <w:tcW w:w="3543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t>ไม่ควรมีแหล่งกำเนิดมลพิษบริเวณรอบโรงงาน</w:t>
            </w:r>
          </w:p>
        </w:tc>
        <w:tc>
          <w:tcPr>
            <w:tcW w:w="1562" w:type="dxa"/>
            <w:vAlign w:val="center"/>
          </w:tcPr>
          <w:p w:rsidR="00E5701F" w:rsidRDefault="00E5701F">
            <w:pPr>
              <w:pStyle w:val="1"/>
              <w:ind w:firstLineChars="0" w:firstLine="0"/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E5701F" w:rsidRDefault="00E5701F">
            <w:pPr>
              <w:pStyle w:val="1"/>
              <w:ind w:firstLineChars="0" w:firstLine="0"/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164" w:type="dxa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701F">
        <w:tc>
          <w:tcPr>
            <w:tcW w:w="2298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2.2 โครงร่าง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องค์กร</w:t>
            </w:r>
          </w:p>
        </w:tc>
        <w:tc>
          <w:tcPr>
            <w:tcW w:w="2695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“มาตรฐานความปลอดภัยด้านอาหารแห่งชาติ”</w:t>
            </w:r>
          </w:p>
          <w:p w:rsidR="00E5701F" w:rsidRDefault="00E5701F">
            <w:pPr>
              <w:snapToGrid w:val="0"/>
              <w:ind w:firstLineChars="100" w:firstLine="24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"มาตรฐานสุขอนามัยทั่วไปสำหรับการผลิตอาหาร" (GB 14881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2.2 จัดทำแผนผังชั้นขององค์กร (ทำเครื่องหมาย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พื้นที่ ปฏิบัติการที่แตกต่างกัน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ใช้ลูกศรสีเพื่อทำเครื่องหมายการไหลเวียนของผู้คนและลอจิสติกส์ และทำเครื่องหมายพื้นที่จัดเก็บขยะ)</w:t>
            </w:r>
          </w:p>
        </w:tc>
        <w:tc>
          <w:tcPr>
            <w:tcW w:w="3543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รูปแบบการประชุมเชิงปฏิบัติการมีความสมเหตุสมผล และการสัญจรของผู้คนและโลจิสติกส์หลีกเลี่ยงการปนเปื้อนข้าม</w:t>
            </w:r>
          </w:p>
        </w:tc>
        <w:tc>
          <w:tcPr>
            <w:tcW w:w="1562" w:type="dxa"/>
            <w:vAlign w:val="center"/>
          </w:tcPr>
          <w:p w:rsidR="00E5701F" w:rsidRDefault="00E5701F">
            <w:pPr>
              <w:pStyle w:val="1"/>
              <w:ind w:firstLineChars="0" w:firstLine="0"/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E5701F" w:rsidRDefault="00E5701F">
            <w:pPr>
              <w:pStyle w:val="1"/>
              <w:ind w:firstLineChars="0" w:firstLine="0"/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164" w:type="dxa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701F">
        <w:tc>
          <w:tcPr>
            <w:tcW w:w="2298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2.3 อุปกรณ์การผลิต</w:t>
            </w:r>
          </w:p>
        </w:tc>
        <w:tc>
          <w:tcPr>
            <w:tcW w:w="2695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1. “มาตรฐานความปลอดภัยด้านอาหารแห่งชาติ”</w:t>
            </w:r>
          </w:p>
          <w:p w:rsidR="00E5701F" w:rsidRDefault="00E5701F">
            <w:pPr>
              <w:snapToGrid w:val="0"/>
              <w:ind w:firstLineChars="100" w:firstLine="24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5.2 ในมาตรฐานสุขอนามัยทั่วไปสำหรับการผลิตอาหาร (GB 14881)</w:t>
            </w:r>
          </w:p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2. ระเบียบปฏิบัติว่าด้วยการตรวจสอบและกักกัน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t>รังนกที่ส่งออกไปยังประเทศจีนที่ลงนามระหว่างหน่วยงานผู้มีอำนาจของประเทศที่ยื่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lastRenderedPageBreak/>
              <w:t>นคำขอและสำนักงานศุลกากร ทั่วไป</w:t>
            </w:r>
          </w:p>
        </w:tc>
        <w:tc>
          <w:tcPr>
            <w:tcW w:w="2552" w:type="dxa"/>
            <w:vAlign w:val="center"/>
          </w:tcPr>
          <w:p w:rsidR="00E5701F" w:rsidRDefault="00E5701F">
            <w:pPr>
              <w:snapToGri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2.3.1 จัดทำ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รายการ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อุปกรณ์การประมวลผลหลัก 2.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3.2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จัดเตรียมรูปถ่ายและรายงานการทดสอบอุปกรณ์บำบัดความร้อน -</w:t>
            </w:r>
          </w:p>
        </w:tc>
        <w:tc>
          <w:tcPr>
            <w:tcW w:w="3543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สถานประกอบการควรติดตั้งอุปกรณ์การผลิตให้เหมาะสมกับกำลังการผลิต</w:t>
            </w:r>
          </w:p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สถานประกอบการแปรรูปผลิตภัณฑ์รังนกที่ส่งออกไปยังประเทศจีนจากพื้นที่ที่ได้รับผลกระทบจากไข้หวัดนกมีสิ่งอำนวยความสะดวกในการบำบัดความร้อนที่สอดคล้องกัน ผลิตภัณฑ์รังนกที่ส่งออกไปยังประเทศจี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lastRenderedPageBreak/>
              <w:t>นจะต้องผ่านการบำบัดความร้อนอย่างมีประสิทธิภาพเพื่อฆ่าเชื้อไวรัสไข้หวัดนกด้วย " อุณหภูมิแกนกลางไม่น้อยกว่า 70 °C และทำความร้อนอย่างน้อย 3.5 วินาที"</w:t>
            </w:r>
          </w:p>
        </w:tc>
        <w:tc>
          <w:tcPr>
            <w:tcW w:w="1562" w:type="dxa"/>
            <w:vAlign w:val="center"/>
          </w:tcPr>
          <w:p w:rsidR="00E5701F" w:rsidRDefault="00E5701F">
            <w:pPr>
              <w:pStyle w:val="1"/>
              <w:ind w:firstLineChars="0" w:firstLine="0"/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lastRenderedPageBreak/>
              <w:t>□ สอดคล้องกับ</w:t>
            </w:r>
          </w:p>
          <w:p w:rsidR="00E5701F" w:rsidRDefault="00E5701F">
            <w:pPr>
              <w:pStyle w:val="1"/>
              <w:ind w:firstLineChars="0" w:firstLine="0"/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164" w:type="dxa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701F">
        <w:trPr>
          <w:trHeight w:val="566"/>
        </w:trPr>
        <w:tc>
          <w:tcPr>
            <w:tcW w:w="13814" w:type="dxa"/>
            <w:gridSpan w:val="6"/>
            <w:vAlign w:val="center"/>
          </w:tcPr>
          <w:p w:rsidR="00E5701F" w:rsidRDefault="00E5701F">
            <w:pPr>
              <w:snapToGrid w:val="0"/>
              <w:jc w:val="center"/>
              <w:rPr>
                <w:rFonts w:ascii="Times New Roman" w:eastAsia="方正楷体_GBK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b/>
                <w:color w:val="000000"/>
                <w:kern w:val="0"/>
                <w:sz w:val="24"/>
                <w:szCs w:val="24"/>
              </w:rPr>
              <w:lastRenderedPageBreak/>
              <w:t xml:space="preserve">3. การจัดหา </w:t>
            </w:r>
            <w:r>
              <w:rPr>
                <w:rFonts w:ascii="Times New Roman" w:eastAsia="方正楷体_GBK" w:hAnsi="Times New Roman" w:cs="Times New Roman"/>
                <w:b/>
                <w:bCs/>
                <w:color w:val="000000"/>
                <w:sz w:val="24"/>
                <w:szCs w:val="24"/>
              </w:rPr>
              <w:t>น้ำ เพื่อการแปรรูป</w:t>
            </w:r>
          </w:p>
        </w:tc>
      </w:tr>
      <w:tr w:rsidR="00E5701F">
        <w:tc>
          <w:tcPr>
            <w:tcW w:w="2298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3.1 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4"/>
                <w:szCs w:val="24"/>
              </w:rPr>
              <w:t xml:space="preserve">การควบคุม คุณภาพน้ำของน้ำ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t>ในกระบวนการผลิต</w:t>
            </w:r>
          </w:p>
        </w:tc>
        <w:tc>
          <w:tcPr>
            <w:tcW w:w="2695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1. “มาตรฐานความปลอดภัยด้านอาหารแห่งชาติ”</w:t>
            </w:r>
          </w:p>
          <w:p w:rsidR="00E5701F" w:rsidRDefault="00E5701F">
            <w:pPr>
              <w:snapToGrid w:val="0"/>
              <w:ind w:firstLineChars="100" w:firstLine="24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มาตรฐานสุขอนามัยทั่วไปสำหรับการผลิตอาหาร (GB 14881)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มาตรา 5.1.1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และ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5.1.2</w:t>
            </w:r>
          </w:p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t>"มาตรฐานด้านสุขอนามัยสำหรับน้ำดื่ม" (GB 5749)</w:t>
            </w:r>
          </w:p>
        </w:tc>
        <w:tc>
          <w:tcPr>
            <w:tcW w:w="2552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4"/>
                <w:szCs w:val="24"/>
              </w:rPr>
              <w:t xml:space="preserve">3.1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t>หากเป็นแหล่งน้ำของบริษัท โปรดอธิบายมาตรการที่เกี่ยวข้องในการควบคุมคุณภาพน้ำ และจัดทำรายงานผลการทดสอบคุณภาพน้ำในการผลิตล่าสุด (ถ้ามี)</w:t>
            </w:r>
          </w:p>
        </w:tc>
        <w:tc>
          <w:tcPr>
            <w:tcW w:w="3543" w:type="dxa"/>
            <w:vAlign w:val="center"/>
          </w:tcPr>
          <w:p w:rsidR="00E5701F" w:rsidRDefault="00E5701F">
            <w:pPr>
              <w:snapToGrid w:val="0"/>
              <w:spacing w:line="0" w:lineRule="atLeast"/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t>ปริมาณคลอรีนที่เติมระหว่างการบำบัดคลอรีนควรเป็นไปตามข้อกำหนดของ "มาตรฐานด้านสุขอนามัยสำหรับน้ำดื่ม" (GB 5749) หากไม่ได้เติมคลอรีน องค์กรควรตรวจสอบให้แน่ใจว่าคุณภาพน้ำเป็นไปตามข้อกำหนดของ "มาตรฐานด้านสุขอนามัยสำหรับ น้ำดื่ม" (GB 5749)</w:t>
            </w:r>
          </w:p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E5701F" w:rsidRDefault="00E5701F">
            <w:pPr>
              <w:pStyle w:val="1"/>
              <w:ind w:firstLineChars="0" w:firstLine="0"/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E5701F" w:rsidRDefault="00E5701F">
            <w:pPr>
              <w:pStyle w:val="1"/>
              <w:ind w:firstLineChars="0" w:firstLine="0"/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164" w:type="dxa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701F">
        <w:trPr>
          <w:trHeight w:val="481"/>
        </w:trPr>
        <w:tc>
          <w:tcPr>
            <w:tcW w:w="13814" w:type="dxa"/>
            <w:gridSpan w:val="6"/>
            <w:vAlign w:val="center"/>
          </w:tcPr>
          <w:p w:rsidR="00E5701F" w:rsidRDefault="00E5701F">
            <w:pPr>
              <w:snapToGrid w:val="0"/>
              <w:jc w:val="center"/>
              <w:rPr>
                <w:rFonts w:ascii="Times New Roman" w:eastAsia="方正楷体_GBK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b/>
                <w:color w:val="000000"/>
                <w:kern w:val="0"/>
                <w:sz w:val="24"/>
                <w:szCs w:val="24"/>
              </w:rPr>
              <w:t>4. แหล่งที่มาของวัตถุดิบ</w:t>
            </w:r>
          </w:p>
        </w:tc>
      </w:tr>
      <w:tr w:rsidR="00E5701F">
        <w:tc>
          <w:tcPr>
            <w:tcW w:w="2298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4.1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แหล่งที่มาของ วัตถุด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ิบรังนก</w:t>
            </w:r>
          </w:p>
        </w:tc>
        <w:tc>
          <w:tcPr>
            <w:tcW w:w="2695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lastRenderedPageBreak/>
              <w:t>ระเบียบการตรวจสอบและกักกันรังนกที่ส่งออกไปยังประเทศจีนลงนามระหว่างหน่วยงานผู้มีอำนาจของประเทศที่ยื่นคำขอและ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lastRenderedPageBreak/>
              <w:t>กรมศุลกากรทั่วไป</w:t>
            </w:r>
          </w:p>
        </w:tc>
        <w:tc>
          <w:tcPr>
            <w:tcW w:w="2552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4.1.1 จัดทำ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บัญชีรายชื่อ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โรงเรือนนกนางแอ่น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(ถ้ำ) ที่มาของวัตถุดิบ (พร้อมเลขทะเบียน ปริมาณรังนก)</w:t>
            </w:r>
          </w:p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4.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1.2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สำหรับวัตถุดิบรังนกจากประเทศที่สาม ให้จัดเตรียมรายชื่อรังนก (ถ้ำ) ที่จดทะเบียนอย่างเป็นทางการจากประเทศต้นทางและหมายเลขทะเบียน (ถ้ามี)</w:t>
            </w:r>
          </w:p>
        </w:tc>
        <w:tc>
          <w:tcPr>
            <w:tcW w:w="3543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บ้านนกนางแอ่นหรือถ้ำรังนกที่ส่งออกผลิตภัณฑ์รังนกไปยังประเทศจีนจะต้องได้รับการจดทะเบียนจากหน่วยงานผู้มีอำนา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จอย่างเป็นทางการและรายงานไปยังประเทศจีนเพื่อยื่นเรื่อง</w:t>
            </w:r>
          </w:p>
        </w:tc>
        <w:tc>
          <w:tcPr>
            <w:tcW w:w="1562" w:type="dxa"/>
            <w:vAlign w:val="center"/>
          </w:tcPr>
          <w:p w:rsidR="00E5701F" w:rsidRDefault="00E5701F">
            <w:pPr>
              <w:pStyle w:val="1"/>
              <w:ind w:firstLineChars="0" w:firstLine="0"/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lastRenderedPageBreak/>
              <w:t>□สอดคล้องกับ</w:t>
            </w:r>
          </w:p>
          <w:p w:rsidR="00E5701F" w:rsidRDefault="00E5701F">
            <w:pPr>
              <w:pStyle w:val="1"/>
              <w:ind w:firstLineChars="0" w:firstLine="0"/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lastRenderedPageBreak/>
              <w:t>□ไม่ตรงตาม</w:t>
            </w:r>
          </w:p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4" w:type="dxa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701F">
        <w:tc>
          <w:tcPr>
            <w:tcW w:w="2298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4.2 การรับวัตถุดิบ</w:t>
            </w:r>
          </w:p>
        </w:tc>
        <w:tc>
          <w:tcPr>
            <w:tcW w:w="2695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“มาตรฐานความปลอดภัยด้านอาหารแห่งชาติ”</w:t>
            </w:r>
          </w:p>
          <w:p w:rsidR="00E5701F" w:rsidRDefault="00E5701F">
            <w:pPr>
              <w:snapToGrid w:val="0"/>
              <w:ind w:firstLineChars="100" w:firstLine="24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และ 7.2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ใน "มาตรฐานสุขอนามัยทั่วไปสำหรับการผลิตอาหาร" (GB 14881 )</w:t>
            </w:r>
          </w:p>
        </w:tc>
        <w:tc>
          <w:tcPr>
            <w:tcW w:w="2552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4.2 จัดให้มีระบบการ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รับ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วัตถุดิบ</w:t>
            </w:r>
          </w:p>
        </w:tc>
        <w:tc>
          <w:tcPr>
            <w:tcW w:w="3543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ส่วน สำคัญ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ในกระบวนการผลิตรังนก และวัตถุดิบ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ที่ใช้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ในการผลิตและการแปรรูป ควรเป็นไปตามกฎระเบียบด้านสุขภาพ</w:t>
            </w:r>
          </w:p>
        </w:tc>
        <w:tc>
          <w:tcPr>
            <w:tcW w:w="1562" w:type="dxa"/>
            <w:vAlign w:val="center"/>
          </w:tcPr>
          <w:p w:rsidR="00E5701F" w:rsidRDefault="00E5701F">
            <w:pPr>
              <w:pStyle w:val="1"/>
              <w:ind w:firstLineChars="0" w:firstLine="0"/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E5701F" w:rsidRDefault="00E5701F">
            <w:pPr>
              <w:pStyle w:val="1"/>
              <w:ind w:firstLineChars="0" w:firstLine="0"/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164" w:type="dxa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701F">
        <w:trPr>
          <w:trHeight w:val="561"/>
        </w:trPr>
        <w:tc>
          <w:tcPr>
            <w:tcW w:w="13814" w:type="dxa"/>
            <w:gridSpan w:val="6"/>
            <w:vAlign w:val="center"/>
          </w:tcPr>
          <w:p w:rsidR="00E5701F" w:rsidRDefault="00E5701F">
            <w:pPr>
              <w:snapToGrid w:val="0"/>
              <w:jc w:val="center"/>
              <w:rPr>
                <w:rFonts w:ascii="Times New Roman" w:eastAsia="方正楷体_GBK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b/>
                <w:color w:val="000000"/>
                <w:kern w:val="0"/>
                <w:sz w:val="24"/>
                <w:szCs w:val="24"/>
              </w:rPr>
              <w:t>5. การควบคุมกระบวนการ</w:t>
            </w:r>
          </w:p>
        </w:tc>
      </w:tr>
      <w:tr w:rsidR="00E5701F">
        <w:tc>
          <w:tcPr>
            <w:tcW w:w="2298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5.1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ขั้นตอนสำคัญในกระบวนการประมวลผลและการควบคุม</w:t>
            </w:r>
          </w:p>
        </w:tc>
        <w:tc>
          <w:tcPr>
            <w:tcW w:w="2695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“มาตรฐานความปลอดภัยด้านอาหารแห่งชาติ”</w:t>
            </w:r>
          </w:p>
          <w:p w:rsidR="00E5701F" w:rsidRDefault="00E5701F">
            <w:pPr>
              <w:snapToGrid w:val="0"/>
              <w:ind w:firstLineChars="100" w:firstLine="24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"มาตรฐานสุขอนามัยทั่วไปสำหรับการผลิตอาหาร" (GB 14881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)</w:t>
            </w:r>
          </w:p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t>2. ข้อกำหนดการรักษาความร้อนที่กำหนดไว้ในระเบียบปฏิบัติการตรวจสอบและกักกันรังนกที่ลงนามโดยหน่วยงานผู้มีอำนาจของประเทศผู้สมัครและกรมศุลกากรทั่วไป</w:t>
            </w:r>
          </w:p>
        </w:tc>
        <w:tc>
          <w:tcPr>
            <w:tcW w:w="2552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5.1.1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จัดทำแผนภูมิการไหลของกระบวนการแปรรูป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ผลิตภัณฑ์</w:t>
            </w:r>
          </w:p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5.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1.2 จัดให้มี ขั้นตอนการปฏิบัติงานมาตรฐานสำหรับ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กระบวนการทำความสะอาดและทำให้ แห้ง</w:t>
            </w:r>
          </w:p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5.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 จัดเตรียมขั้นตอนการปฏิบัติงานของกระบวนการบำบัดความร้อน (ถ้ามี)</w:t>
            </w:r>
          </w:p>
        </w:tc>
        <w:tc>
          <w:tcPr>
            <w:tcW w:w="3543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1. กระบวนการผลิตควรมีความเหมาะสม</w:t>
            </w:r>
          </w:p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2. สำหรับกระบวนการสำคัญที่ส่งผลต่อความปลอดภัยและสุขภาพของรังนก ควรกำหนดขั้นตอนการปฏิบัติงานที่ชัดเจนเพื่อให้มั่นใจว่ามีการควบคุมที่มีประสิทธิภาพ การแก้ไขความเบี่ยงเบนอย่างทันท่วงที การปรับปรุงข้อบกพร่องอย่างต่อเนื่อง และบันทึกที่ดี</w:t>
            </w:r>
          </w:p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3. กระบวนการทำความสะอาดควรรวมเวลาและความถี่ในการแช่ที่เพียงพอเพื่อให้แน่ใจว่าปริมาณไนไตรต์ในรังนกที่เสร็จแล้วจะตรงตามข้อกำหนดขีดจำกัด</w:t>
            </w:r>
          </w:p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4. กระบวนการอบแห้งควรควบคุมอุณหภูมิและเวลาในการอบแห้งของผลิตภัณฑ์</w:t>
            </w:r>
          </w:p>
        </w:tc>
        <w:tc>
          <w:tcPr>
            <w:tcW w:w="1562" w:type="dxa"/>
            <w:vAlign w:val="center"/>
          </w:tcPr>
          <w:p w:rsidR="00E5701F" w:rsidRDefault="00E5701F">
            <w:pPr>
              <w:pStyle w:val="1"/>
              <w:ind w:firstLineChars="0" w:firstLine="0"/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lastRenderedPageBreak/>
              <w:t>□สอดค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lastRenderedPageBreak/>
              <w:t>ล้องกับ</w:t>
            </w:r>
          </w:p>
          <w:p w:rsidR="00E5701F" w:rsidRDefault="00E5701F">
            <w:pPr>
              <w:pStyle w:val="1"/>
              <w:ind w:firstLineChars="0" w:firstLine="0"/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164" w:type="dxa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701F">
        <w:tc>
          <w:tcPr>
            <w:tcW w:w="2298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5.2 การตรวจสอบตนเองและการควบคุมตน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เอง</w:t>
            </w:r>
          </w:p>
        </w:tc>
        <w:tc>
          <w:tcPr>
            <w:tcW w:w="2695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1. “มาตรฐานความปลอดภัยด้านอาหารแห่งชาติ”</w:t>
            </w:r>
          </w:p>
          <w:p w:rsidR="00E5701F" w:rsidRDefault="00E5701F">
            <w:pPr>
              <w:snapToGrid w:val="0"/>
              <w:ind w:firstLineChars="100" w:firstLine="24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มาตรฐาน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สุขอนามัยทั่วไปสำหรับการผลิตอาหาร ( GB 14881)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5.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2.1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t xml:space="preserve">หากองค์กรมีห้องปฏิบัติการของตนเอง จะต้องส่งหลักฐาน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lastRenderedPageBreak/>
              <w:t>ความสามารถ และคุณสมบัติของห้องปฏิบัติการ หากองค์กรมอบหมายให้ห้องปฏิบัติการที่ได้รับมอบหมายจากบุคคลที่สาม จะต้องจัดเตรียมคุณสมบัติห้องปฏิบัติการที่ได้รับความไว้วางใจ</w:t>
            </w:r>
          </w:p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4"/>
                <w:szCs w:val="24"/>
              </w:rPr>
              <w:t xml:space="preserve">2.2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t xml:space="preserve">จัดทำแผนการติดตามผลขององค์กร รวมถึงรายการตรวจสอบ ความถี่ 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4"/>
                <w:szCs w:val="24"/>
              </w:rPr>
              <w:t xml:space="preserve">มาตรฐาน การตัดสินใจ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t>มาตรการการจัดการที่ไม่มีเงื่อนไข เป็นต้น</w:t>
            </w:r>
          </w:p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4"/>
                <w:szCs w:val="24"/>
              </w:rPr>
              <w:t xml:space="preserve">2.3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t xml:space="preserve">จัดให้มีผลการตรวจสอบไนไตรต์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lastRenderedPageBreak/>
              <w:t>ปริมาณไนไตรต์ของผลิตภัณฑ์หลังการเก็บรักษา 6 เดือน หลังจากการเก็บรักษา 1 ปี และหลังจากการเก็บรักษา 2 ปี (ถ้ามี)</w:t>
            </w:r>
          </w:p>
        </w:tc>
        <w:tc>
          <w:tcPr>
            <w:tcW w:w="3543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องค์กรควรจัดทำแผนการตรวจสอบตนเองและการควบคุมตนเอง และมาตรฐานการสุ่มตัวอย่าง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lastRenderedPageBreak/>
              <w:t>การทดสอบ และการตัดสินสำหรับการทดสอบวัตถุดิบและผลิตภัณฑ์ควรเป็นไปตามข้อกำหนดของจีนเพื่อให้มั่นใจในความปลอดภัยและสุขอนามัยของผลิตภัณฑ์</w:t>
            </w:r>
          </w:p>
        </w:tc>
        <w:tc>
          <w:tcPr>
            <w:tcW w:w="1562" w:type="dxa"/>
            <w:vAlign w:val="center"/>
          </w:tcPr>
          <w:p w:rsidR="00E5701F" w:rsidRDefault="00E5701F">
            <w:pPr>
              <w:pStyle w:val="1"/>
              <w:ind w:firstLineChars="0" w:firstLine="0"/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lastRenderedPageBreak/>
              <w:t>□ สอดคล้องกับ</w:t>
            </w:r>
          </w:p>
          <w:p w:rsidR="00E5701F" w:rsidRDefault="00E5701F">
            <w:pPr>
              <w:pStyle w:val="1"/>
              <w:ind w:firstLineChars="0" w:firstLine="0"/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lastRenderedPageBreak/>
              <w:t>□ ไม่ตรงตาม</w:t>
            </w:r>
          </w:p>
        </w:tc>
        <w:tc>
          <w:tcPr>
            <w:tcW w:w="1164" w:type="dxa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701F">
        <w:trPr>
          <w:trHeight w:val="507"/>
        </w:trPr>
        <w:tc>
          <w:tcPr>
            <w:tcW w:w="13814" w:type="dxa"/>
            <w:gridSpan w:val="6"/>
            <w:vAlign w:val="center"/>
          </w:tcPr>
          <w:p w:rsidR="00E5701F" w:rsidRDefault="00E5701F">
            <w:pPr>
              <w:snapToGrid w:val="0"/>
              <w:jc w:val="center"/>
              <w:rPr>
                <w:rFonts w:ascii="Times New Roman" w:eastAsia="方正楷体_GBK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b/>
                <w:color w:val="000000"/>
                <w:kern w:val="0"/>
                <w:sz w:val="24"/>
                <w:szCs w:val="24"/>
              </w:rPr>
              <w:lastRenderedPageBreak/>
              <w:t>6. การจัดการวัตถุเจือปนอาหารและวัสดุบรรจุภัณฑ์</w:t>
            </w:r>
          </w:p>
        </w:tc>
      </w:tr>
      <w:tr w:rsidR="00E5701F">
        <w:tc>
          <w:tcPr>
            <w:tcW w:w="2298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6.1 การควบคุมวัตถุเจือปนอาหาร</w:t>
            </w:r>
          </w:p>
        </w:tc>
        <w:tc>
          <w:tcPr>
            <w:tcW w:w="2695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1. “มาตรฐานความปลอดภัยด้านอาหารแห่งชาติ”</w:t>
            </w:r>
          </w:p>
          <w:p w:rsidR="00E5701F" w:rsidRDefault="00E5701F">
            <w:pPr>
              <w:snapToGrid w:val="0"/>
              <w:ind w:firstLineChars="100" w:firstLine="24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7.3 ในมาตรฐานสุขอนามัยทั่วไปสำหรับการผลิตอาหาร (GB 14881)</w:t>
            </w:r>
          </w:p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2. "มาตรฐานความปลอดภัยด้านอาหารแห่งชาติสำหรับการใช้วัตถุเจือปนอาหาร" ( GB2760)</w:t>
            </w:r>
          </w:p>
        </w:tc>
        <w:tc>
          <w:tcPr>
            <w:tcW w:w="2552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6.1 จัดทำรายการวัตถุเจือปนอาหารที่ใช้และปริมาณ (ถ้ามี)</w:t>
            </w:r>
          </w:p>
        </w:tc>
        <w:tc>
          <w:tcPr>
            <w:tcW w:w="3543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องค์กรควรกำหนดขั้นตอนการควบคุมวัตถุเจือปนอาหารและการใช้วัตถุเจือปนอาหารควรเป็นไปตามข้อกำหนดของ GB2760 ของจีน</w:t>
            </w:r>
          </w:p>
        </w:tc>
        <w:tc>
          <w:tcPr>
            <w:tcW w:w="1562" w:type="dxa"/>
            <w:vAlign w:val="center"/>
          </w:tcPr>
          <w:p w:rsidR="00E5701F" w:rsidRDefault="00E5701F">
            <w:pPr>
              <w:pStyle w:val="1"/>
              <w:ind w:firstLineChars="0" w:firstLine="0"/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164" w:type="dxa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701F">
        <w:trPr>
          <w:trHeight w:val="2324"/>
        </w:trPr>
        <w:tc>
          <w:tcPr>
            <w:tcW w:w="2298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6.2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การจัดการและการจัดเก็บวัสดุบรรจุภัณฑ์ภายในและภายนอก</w:t>
            </w:r>
          </w:p>
        </w:tc>
        <w:tc>
          <w:tcPr>
            <w:tcW w:w="2695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1. "มาตรฐานด้านสุขอนามัยสำหรับการใช้วัตถุเจือปนสำหรับภาชนะบรรจุอาหารและวัสดุบรรจุภัณฑ์" (GB9685)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t>2. ข้อกำหนดด้านบรรจุภัณฑ์ที่กำหนดไว้ในระเบียบปฏิบัติการตรวจสอบและกักกันรังนกที่ส่งออกไปยังประเทศจีนที่ลงนามระหว่างหน่วยงานผู้มีอำนาจของประเทศผู้สมัครและฝ่ายบริหารทั่วไป ของกรมศุลกากร</w:t>
            </w:r>
          </w:p>
        </w:tc>
        <w:tc>
          <w:tcPr>
            <w:tcW w:w="2552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6.2 จัดทำรายการวัสดุบรรจุภัณฑ์และหลักฐานว่าวัสดุบรรจุภัณฑ์ภายในและภายนอกเหมาะสำหรับบรรจุภัณฑ์รังนก</w:t>
            </w:r>
          </w:p>
        </w:tc>
        <w:tc>
          <w:tcPr>
            <w:tcW w:w="3543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ผลิตภัณฑ์รังนกที่ส่งออกไปยังประเทศจีนจะต้องบรรจุด้วยวัสดุใหม่ที่สอดคล้องกับมาตรฐานความปลอดภัยด้านอาหารแห่งชาติของจีนและมาตรฐานด้านสุขภาพระหว่างประเทศ</w:t>
            </w:r>
          </w:p>
        </w:tc>
        <w:tc>
          <w:tcPr>
            <w:tcW w:w="1562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□สอดคล้องกับ</w:t>
            </w:r>
          </w:p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□ไม่ตรงตาม</w:t>
            </w:r>
          </w:p>
        </w:tc>
        <w:tc>
          <w:tcPr>
            <w:tcW w:w="1164" w:type="dxa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701F">
        <w:trPr>
          <w:trHeight w:val="571"/>
        </w:trPr>
        <w:tc>
          <w:tcPr>
            <w:tcW w:w="13814" w:type="dxa"/>
            <w:gridSpan w:val="6"/>
            <w:vAlign w:val="center"/>
          </w:tcPr>
          <w:p w:rsidR="00E5701F" w:rsidRDefault="00E5701F">
            <w:pPr>
              <w:snapToGrid w:val="0"/>
              <w:jc w:val="center"/>
              <w:rPr>
                <w:rFonts w:ascii="Times New Roman" w:eastAsia="方正楷体_GBK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b/>
                <w:color w:val="000000"/>
                <w:kern w:val="0"/>
                <w:sz w:val="24"/>
                <w:szCs w:val="24"/>
              </w:rPr>
              <w:t>7. การบริหารงานบุคคลและการฝึกอบรม</w:t>
            </w:r>
          </w:p>
        </w:tc>
      </w:tr>
      <w:tr w:rsidR="00E5701F">
        <w:tc>
          <w:tcPr>
            <w:tcW w:w="2298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7.1 คุณสมบัติพนักงานและสถานะสุขภาพ</w:t>
            </w:r>
          </w:p>
        </w:tc>
        <w:tc>
          <w:tcPr>
            <w:tcW w:w="2695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1. มาตรา 45 ของ "กฎหมายความปลอดภัยด้านอาหารของสาธารณรัฐประชาชนจีน"</w:t>
            </w:r>
          </w:p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2. “มาตรฐานความปลอดภัยด้านอาหารแห่งชาติ”</w:t>
            </w:r>
          </w:p>
          <w:p w:rsidR="00E5701F" w:rsidRDefault="00E5701F">
            <w:pPr>
              <w:snapToGrid w:val="0"/>
              <w:ind w:firstLineChars="100" w:firstLine="24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"มาตรฐานสุขอนามัยทั่วไปสำหรับการผลิตอาหาร" (GB 14881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E5701F" w:rsidRDefault="00E5701F">
            <w:pPr>
              <w:tabs>
                <w:tab w:val="left" w:pos="312"/>
              </w:tabs>
              <w:snapToGrid w:val="0"/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t>7.1 จัดให้มีข้อกำหนดการจัดการด้านสุขภาพก่อนการจ้างงานและการตรวจร่างกายของพนักงาน</w:t>
            </w:r>
          </w:p>
        </w:tc>
        <w:tc>
          <w:tcPr>
            <w:tcW w:w="3543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t>ก่อนการจ้างงาน พนักงานควรได้รับการตรวจร่างกายและได้รับการรับรองว่าเหมาะสมที่จะทำงานในสถานประกอบการแปรรูปอาหาร พนักงานแปรรูปอาหารควรได้รับการตรวจสุขภาพประจำปีและได้รับใบรับรองสุขภาพ สุ่มตรวจสอบบันทึกที่เกี่ยวข้อง</w:t>
            </w:r>
          </w:p>
        </w:tc>
        <w:tc>
          <w:tcPr>
            <w:tcW w:w="1562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□สอดคล้องกับ</w:t>
            </w:r>
          </w:p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□ไม่ตรงตาม</w:t>
            </w:r>
          </w:p>
        </w:tc>
        <w:tc>
          <w:tcPr>
            <w:tcW w:w="1164" w:type="dxa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701F">
        <w:tc>
          <w:tcPr>
            <w:tcW w:w="2298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7.2 การฝึกอบรม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บุคลากร</w:t>
            </w:r>
          </w:p>
        </w:tc>
        <w:tc>
          <w:tcPr>
            <w:tcW w:w="2695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“มาตรฐานความปลอดภัยด้านอาหารแห่งชาติ”</w:t>
            </w:r>
          </w:p>
          <w:p w:rsidR="00E5701F" w:rsidRDefault="00E5701F">
            <w:pPr>
              <w:snapToGrid w:val="0"/>
              <w:ind w:firstLineChars="100" w:firstLine="24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มาตรฐานสุขอนามัยทั่วไปสำหรับการผลิตอาหาร (GB 14881)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lastRenderedPageBreak/>
              <w:t>7.2 จัดเตรียมแผนการฝึกอบ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lastRenderedPageBreak/>
              <w:t>รม เนื้อหา การประเมิน และบันทึกประจำปีให้กับพนักงาน</w:t>
            </w:r>
          </w:p>
        </w:tc>
        <w:tc>
          <w:tcPr>
            <w:tcW w:w="3543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lastRenderedPageBreak/>
              <w:t>เนื้อหาการฝึกอบรมควรครอบคลุมถึงขั้นตอนการตรวจสอบและกักกันรังนกที่ส่งอ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lastRenderedPageBreak/>
              <w:t>อกไปยังประเทศจีน กฎระเบียบและมาตรฐานของจีน เป็นต้น</w:t>
            </w:r>
          </w:p>
        </w:tc>
        <w:tc>
          <w:tcPr>
            <w:tcW w:w="1562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□สอดคล้องกับ</w:t>
            </w:r>
          </w:p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□ไม่ตรงตาม</w:t>
            </w:r>
          </w:p>
        </w:tc>
        <w:tc>
          <w:tcPr>
            <w:tcW w:w="1164" w:type="dxa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701F">
        <w:trPr>
          <w:trHeight w:val="531"/>
        </w:trPr>
        <w:tc>
          <w:tcPr>
            <w:tcW w:w="13814" w:type="dxa"/>
            <w:gridSpan w:val="6"/>
            <w:vAlign w:val="center"/>
          </w:tcPr>
          <w:p w:rsidR="00E5701F" w:rsidRDefault="00E5701F">
            <w:pPr>
              <w:snapToGrid w:val="0"/>
              <w:jc w:val="center"/>
              <w:rPr>
                <w:rFonts w:ascii="Times New Roman" w:eastAsia="方正楷体_GBK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b/>
                <w:color w:val="000000"/>
                <w:kern w:val="0"/>
                <w:sz w:val="24"/>
                <w:szCs w:val="24"/>
              </w:rPr>
              <w:lastRenderedPageBreak/>
              <w:t>8. การตรวจสอบย้อนกลับและการเรียกคืนผลิตภัณฑ์</w:t>
            </w:r>
          </w:p>
        </w:tc>
      </w:tr>
      <w:tr w:rsidR="00E5701F">
        <w:tc>
          <w:tcPr>
            <w:tcW w:w="2298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8.1 ระบบการตรวจสอบย้อนกลับและการเรียกคืนผลิตภัณฑ์</w:t>
            </w:r>
          </w:p>
        </w:tc>
        <w:tc>
          <w:tcPr>
            <w:tcW w:w="2695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1. มาตรา 42 ของ "กฎหมายความปลอดภัยด้านอาหารของสาธารณรัฐประชาชนจีน" 2.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t xml:space="preserve">ข้อกำหนดในการตรวจสอบย้อนกลับและการเรียกคืนที่กำหนดไว้ในระเบียบปฏิบัติการตรวจสอบและกักกันสำหรับ 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4"/>
                <w:szCs w:val="24"/>
              </w:rPr>
              <w:t xml:space="preserve">รังนกและผลิตภัณฑ์รังนก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t>ที่ส่งออกไปยังประเทศจีน ซึ่งลงนามระหว่างหน่วยงานผู้มีอำนาจของประเทศที่ยื่นคำขอและกรมศุลกากรทั่วไป</w:t>
            </w:r>
          </w:p>
        </w:tc>
        <w:tc>
          <w:tcPr>
            <w:tcW w:w="2552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8.1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t xml:space="preserve">อธิบายขั้นตอนการตรวจสอบย้อนกลับผลิตภัณฑ์โดยย่อ โดยใช้ชุดหมายเลขชุดผลิตภัณฑ์สำเร็จรูปเป็นตัวอย่างเพื่ออธิบายวิธีการติดตามผลิตภัณฑ์สำเร็จรูปไปยัง 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4"/>
                <w:szCs w:val="24"/>
              </w:rPr>
              <w:t xml:space="preserve">โรงเรือนนกนางแอ่นที่เกี่ยวข้อง (ถ้ำ 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3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สร้างและใช้ระบบตรวจสอบย้อนกลับผลิตภัณฑ์อย่างมีประสิทธิผล บันทึกและรักษาข้อมูลความปลอดภัยของอาหาร ข้อมูลชุดและข้อมูลการระบุที่เกี่ยวข้องกับห่วงโซ่อาหารอย่างถูกต้อง ผลิตภัณฑ์รังนกที่ส่งออกไปยังประเทศจีนจะต้องระบุวัตถุดิบรังนกจากรังนกต่างๆ (ถ้ำ) ได้อย่างมีประสิทธิภาพในระหว่างกระบวนการแปรรูปและบรรจุภัณฑ์ของผลิตภัณฑ์สำเร็จรูป</w:t>
            </w:r>
          </w:p>
        </w:tc>
        <w:tc>
          <w:tcPr>
            <w:tcW w:w="1562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□สอดคล้องกับ</w:t>
            </w:r>
          </w:p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□ไม่ตรงตาม</w:t>
            </w:r>
          </w:p>
        </w:tc>
        <w:tc>
          <w:tcPr>
            <w:tcW w:w="1164" w:type="dxa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701F">
        <w:trPr>
          <w:trHeight w:val="474"/>
        </w:trPr>
        <w:tc>
          <w:tcPr>
            <w:tcW w:w="13814" w:type="dxa"/>
            <w:gridSpan w:val="6"/>
            <w:vAlign w:val="center"/>
          </w:tcPr>
          <w:p w:rsidR="00E5701F" w:rsidRDefault="00E5701F">
            <w:pPr>
              <w:snapToGrid w:val="0"/>
              <w:jc w:val="center"/>
              <w:rPr>
                <w:rFonts w:ascii="Times New Roman" w:eastAsia="方正楷体_GBK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b/>
                <w:color w:val="000000"/>
                <w:kern w:val="0"/>
                <w:sz w:val="24"/>
                <w:szCs w:val="24"/>
              </w:rPr>
              <w:t>9. คำชี้แจง</w:t>
            </w:r>
          </w:p>
        </w:tc>
      </w:tr>
      <w:tr w:rsidR="00E5701F">
        <w:trPr>
          <w:trHeight w:val="488"/>
        </w:trPr>
        <w:tc>
          <w:tcPr>
            <w:tcW w:w="2298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9.1 คำชี้แจงของ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บริษัท</w:t>
            </w:r>
          </w:p>
        </w:tc>
        <w:tc>
          <w:tcPr>
            <w:tcW w:w="2695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9.1 กรอก แบบฟอร์มคำขอจดทะเบี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ยนสถานประกอบ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การการผลิต รังนก และผลิตภัณฑ์รังนก นำเข้าใน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ต่าง ประเทศ</w:t>
            </w:r>
          </w:p>
        </w:tc>
        <w:tc>
          <w:tcPr>
            <w:tcW w:w="3543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ควรมีลายเซ็นของนิติบุคคลและตราประทับของบริษัท</w:t>
            </w:r>
          </w:p>
        </w:tc>
        <w:tc>
          <w:tcPr>
            <w:tcW w:w="1562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□สอดคล้องกับ</w:t>
            </w:r>
          </w:p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□ไม่ตรงตาม</w:t>
            </w:r>
          </w:p>
        </w:tc>
        <w:tc>
          <w:tcPr>
            <w:tcW w:w="1164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701F">
        <w:tc>
          <w:tcPr>
            <w:tcW w:w="2298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9.2 การยืนยันโดยหน่วยงานสัตวแพทย์</w:t>
            </w:r>
          </w:p>
        </w:tc>
        <w:tc>
          <w:tcPr>
            <w:tcW w:w="2695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9.2 กรอก แบบฟอร์มคำขอจดทะเบียนสถานประกอบ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การการผลิต รังนก และผลิตภัณฑ์รังนก นำเข้าใน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ต่าง ประเทศ</w:t>
            </w:r>
          </w:p>
        </w:tc>
        <w:tc>
          <w:tcPr>
            <w:tcW w:w="3543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ควรลงนามโดยสัตวแพทย์ผู้มีอำนาจและประทับตราโดยหน่วยงานผู้มีอำนาจ</w:t>
            </w:r>
          </w:p>
        </w:tc>
        <w:tc>
          <w:tcPr>
            <w:tcW w:w="1562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□สอดคล้องกับ</w:t>
            </w:r>
          </w:p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□ไม่ตรงตาม</w:t>
            </w:r>
          </w:p>
        </w:tc>
        <w:tc>
          <w:tcPr>
            <w:tcW w:w="1164" w:type="dxa"/>
            <w:vAlign w:val="center"/>
          </w:tcPr>
          <w:p w:rsidR="00E5701F" w:rsidRDefault="00E5701F">
            <w:pPr>
              <w:snapToGrid w:val="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E5701F" w:rsidRDefault="00E5701F">
      <w:pPr>
        <w:snapToGrid w:val="0"/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</w:pPr>
    </w:p>
    <w:sectPr w:rsidR="00E5701F">
      <w:footerReference w:type="default" r:id="rId8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5E6" w:rsidRDefault="005B25E6" w:rsidP="006D1879">
      <w:r>
        <w:separator/>
      </w:r>
    </w:p>
  </w:endnote>
  <w:endnote w:type="continuationSeparator" w:id="0">
    <w:p w:rsidR="005B25E6" w:rsidRDefault="005B25E6" w:rsidP="006D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variable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879" w:rsidRPr="006D1879" w:rsidRDefault="006D1879">
    <w:pPr>
      <w:pStyle w:val="a7"/>
      <w:rPr>
        <w:color w:val="808080" w:themeColor="background1" w:themeShade="80"/>
      </w:rPr>
    </w:pPr>
    <w:r w:rsidRPr="006D1879">
      <w:rPr>
        <w:color w:val="808080" w:themeColor="background1" w:themeShade="80"/>
      </w:rPr>
      <w:t>registry@foodgacc.com  +86-18911244880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5E6" w:rsidRDefault="005B25E6" w:rsidP="006D1879">
      <w:r>
        <w:separator/>
      </w:r>
    </w:p>
  </w:footnote>
  <w:footnote w:type="continuationSeparator" w:id="0">
    <w:p w:rsidR="005B25E6" w:rsidRDefault="005B25E6" w:rsidP="006D1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6BE47C2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2E002C1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BB4035F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2098AAF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2BCCA71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772A053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79AE96A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AD2872A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FE00F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A990A1D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80"/>
    <w:rsid w:val="005B25E6"/>
    <w:rsid w:val="006D1879"/>
    <w:rsid w:val="007D1197"/>
    <w:rsid w:val="00804A80"/>
    <w:rsid w:val="00E5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小标宋_GBK" w:hAnsi="Times New Roman" w:cs="Times New Roman"/>
        <w:lang w:val="t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10">
    <w:name w:val="样式 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">
    <w:name w:val="列出段落1"/>
    <w:basedOn w:val="a"/>
    <w:pPr>
      <w:ind w:firstLineChars="200" w:firstLine="200"/>
    </w:pPr>
    <w:rPr>
      <w:rFonts w:ascii="等线" w:eastAsia="等线"/>
    </w:rPr>
  </w:style>
  <w:style w:type="character" w:customStyle="1" w:styleId="font01">
    <w:name w:val="font01"/>
    <w:rPr>
      <w:rFonts w:ascii="Times New Roman" w:hAnsi="Times New Roman" w:cs="Times New Roman"/>
      <w:color w:val="000000"/>
      <w:sz w:val="22"/>
      <w:szCs w:val="22"/>
      <w:u w:val="none"/>
      <w:lang w:val="th" w:bidi="ar-SA"/>
    </w:rPr>
  </w:style>
  <w:style w:type="character" w:customStyle="1" w:styleId="font71">
    <w:name w:val="font71"/>
    <w:rPr>
      <w:rFonts w:ascii="宋体" w:eastAsia="宋体" w:cs="宋体"/>
      <w:color w:val="000000"/>
      <w:sz w:val="22"/>
      <w:szCs w:val="22"/>
      <w:u w:val="none"/>
      <w:lang w:val="th" w:bidi="ar-SA"/>
    </w:rPr>
  </w:style>
  <w:style w:type="paragraph" w:styleId="a3">
    <w:name w:val="annotation text"/>
    <w:basedOn w:val="a"/>
    <w:pPr>
      <w:jc w:val="left"/>
    </w:pPr>
    <w:rPr>
      <w:rFonts w:ascii="等线" w:eastAsia="等线"/>
    </w:rPr>
  </w:style>
  <w:style w:type="character" w:styleId="a4">
    <w:name w:val="annotation reference"/>
    <w:rPr>
      <w:sz w:val="21"/>
      <w:szCs w:val="21"/>
    </w:rPr>
  </w:style>
  <w:style w:type="paragraph" w:styleId="a5">
    <w:name w:val="Balloon Text"/>
    <w:basedOn w:val="a"/>
    <w:rPr>
      <w:sz w:val="18"/>
      <w:szCs w:val="18"/>
    </w:rPr>
  </w:style>
  <w:style w:type="paragraph" w:customStyle="1" w:styleId="2">
    <w:name w:val="列出段落2"/>
    <w:basedOn w:val="a"/>
    <w:pPr>
      <w:ind w:firstLineChars="200" w:firstLine="200"/>
    </w:pPr>
    <w:rPr>
      <w:rFonts w:ascii="等线" w:eastAsia="等线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110">
    <w:name w:val="样式 6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0">
    <w:name w:val="样式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a9">
    <w:name w:val="Strong"/>
    <w:qFormat/>
    <w:rPr>
      <w:b/>
      <w:bCs/>
    </w:rPr>
  </w:style>
  <w:style w:type="paragraph" w:customStyle="1" w:styleId="110">
    <w:name w:val="样式 1 10 磅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210">
    <w:name w:val="样式 2 10 磅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25710">
    <w:name w:val="样式 25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0">
    <w:name w:val="样式 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10">
    <w:name w:val="样式 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10">
    <w:name w:val="样式 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小标宋_GBK" w:hAnsi="Times New Roman" w:cs="Times New Roman"/>
        <w:lang w:val="t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10">
    <w:name w:val="样式 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">
    <w:name w:val="列出段落1"/>
    <w:basedOn w:val="a"/>
    <w:pPr>
      <w:ind w:firstLineChars="200" w:firstLine="200"/>
    </w:pPr>
    <w:rPr>
      <w:rFonts w:ascii="等线" w:eastAsia="等线"/>
    </w:rPr>
  </w:style>
  <w:style w:type="character" w:customStyle="1" w:styleId="font01">
    <w:name w:val="font01"/>
    <w:rPr>
      <w:rFonts w:ascii="Times New Roman" w:hAnsi="Times New Roman" w:cs="Times New Roman"/>
      <w:color w:val="000000"/>
      <w:sz w:val="22"/>
      <w:szCs w:val="22"/>
      <w:u w:val="none"/>
      <w:lang w:val="th" w:bidi="ar-SA"/>
    </w:rPr>
  </w:style>
  <w:style w:type="character" w:customStyle="1" w:styleId="font71">
    <w:name w:val="font71"/>
    <w:rPr>
      <w:rFonts w:ascii="宋体" w:eastAsia="宋体" w:cs="宋体"/>
      <w:color w:val="000000"/>
      <w:sz w:val="22"/>
      <w:szCs w:val="22"/>
      <w:u w:val="none"/>
      <w:lang w:val="th" w:bidi="ar-SA"/>
    </w:rPr>
  </w:style>
  <w:style w:type="paragraph" w:styleId="a3">
    <w:name w:val="annotation text"/>
    <w:basedOn w:val="a"/>
    <w:pPr>
      <w:jc w:val="left"/>
    </w:pPr>
    <w:rPr>
      <w:rFonts w:ascii="等线" w:eastAsia="等线"/>
    </w:rPr>
  </w:style>
  <w:style w:type="character" w:styleId="a4">
    <w:name w:val="annotation reference"/>
    <w:rPr>
      <w:sz w:val="21"/>
      <w:szCs w:val="21"/>
    </w:rPr>
  </w:style>
  <w:style w:type="paragraph" w:styleId="a5">
    <w:name w:val="Balloon Text"/>
    <w:basedOn w:val="a"/>
    <w:rPr>
      <w:sz w:val="18"/>
      <w:szCs w:val="18"/>
    </w:rPr>
  </w:style>
  <w:style w:type="paragraph" w:customStyle="1" w:styleId="2">
    <w:name w:val="列出段落2"/>
    <w:basedOn w:val="a"/>
    <w:pPr>
      <w:ind w:firstLineChars="200" w:firstLine="200"/>
    </w:pPr>
    <w:rPr>
      <w:rFonts w:ascii="等线" w:eastAsia="等线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110">
    <w:name w:val="样式 6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0">
    <w:name w:val="样式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a9">
    <w:name w:val="Strong"/>
    <w:qFormat/>
    <w:rPr>
      <w:b/>
      <w:bCs/>
    </w:rPr>
  </w:style>
  <w:style w:type="paragraph" w:customStyle="1" w:styleId="110">
    <w:name w:val="样式 1 10 磅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210">
    <w:name w:val="样式 2 10 磅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25710">
    <w:name w:val="样式 25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0">
    <w:name w:val="样式 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10">
    <w:name w:val="样式 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10">
    <w:name w:val="样式 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1733</Words>
  <Characters>9884</Characters>
  <Application>Microsoft Office Word</Application>
  <DocSecurity>0</DocSecurity>
  <Lines>82</Lines>
  <Paragraphs>23</Paragraphs>
  <ScaleCrop>false</ScaleCrop>
  <Company>fzhg</Company>
  <LinksUpToDate>false</LinksUpToDate>
  <CharactersWithSpaces>11594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</cp:lastModifiedBy>
  <cp:revision>3</cp:revision>
  <cp:lastPrinted>2021-05-31T10:03:00Z</cp:lastPrinted>
  <dcterms:created xsi:type="dcterms:W3CDTF">2024-11-25T08:54:00Z</dcterms:created>
  <dcterms:modified xsi:type="dcterms:W3CDTF">2024-11-26T08:40:00Z</dcterms:modified>
</cp:coreProperties>
</file>