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2F" w:rsidRDefault="00A969A8" w:rsidP="00CF18DA">
      <w:pPr>
        <w:jc w:val="center"/>
        <w:rPr>
          <w:rFonts w:ascii="方正小标宋_GBK" w:eastAsia="方正小标宋_GBK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และประเด็นสำคัญสำหรับการเปรียบเทียบและตรวจสอบ</w:t>
      </w: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 xml:space="preserve"> </w:t>
      </w: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สถานประกอบการผลิตผลิตภัณฑ์สัตว์น้ำนำเข้าในต่างประเทศ</w:t>
      </w:r>
    </w:p>
    <w:p w:rsidR="001C462F" w:rsidRDefault="00A969A8">
      <w:pPr>
        <w:pStyle w:val="83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1C462F" w:rsidRDefault="00A969A8">
      <w:pPr>
        <w:pStyle w:val="83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1C462F" w:rsidRDefault="00A969A8">
      <w:pPr>
        <w:pStyle w:val="83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1C462F" w:rsidRDefault="00A969A8">
      <w:pPr>
        <w:pStyle w:val="83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1C462F" w:rsidRDefault="00A969A8">
      <w:pPr>
        <w:pStyle w:val="10"/>
        <w:adjustRightInd w:val="0"/>
        <w:snapToGrid w:val="0"/>
        <w:spacing w:line="560" w:lineRule="exact"/>
        <w:ind w:firstLine="480"/>
        <w:rPr>
          <w:rFonts w:ascii="方正黑体_GBK" w:eastAsia="方正黑体_GBK" w:cs="仿宋"/>
          <w:sz w:val="24"/>
          <w:szCs w:val="24"/>
        </w:rPr>
      </w:pPr>
      <w:r>
        <w:rPr>
          <w:rFonts w:ascii="方正黑体_GBK" w:eastAsia="方正黑体_GBK" w:cs="仿宋" w:hint="eastAsia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仿宋" w:hint="eastAsia"/>
          <w:sz w:val="24"/>
          <w:szCs w:val="24"/>
        </w:rPr>
        <w:t>:</w:t>
      </w:r>
    </w:p>
    <w:p w:rsidR="001C462F" w:rsidRDefault="00A969A8">
      <w:pPr>
        <w:pStyle w:val="6010"/>
        <w:adjustRightInd w:val="0"/>
        <w:snapToGrid w:val="0"/>
        <w:spacing w:line="560" w:lineRule="exact"/>
        <w:ind w:left="11" w:firstLine="480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 xml:space="preserve">1. ตาม " ข้อบังคับ 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ของสาธารณรัฐประชาชนจีน 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ว่าด้วยการจดทะเบียนและการจัดการวิสาหกิจการผลิตอาหารนำเข้าในต่างประเทศ"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 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 xml:space="preserve">8 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) เงื่อนไขสุขอนามัยของวิสาหกิจการผลิตผลิตภัณฑ์สัตว์น้ำในต่างประเทศที่บังคับใช้ การจดทะเบียนในประเทศจีนควรปฏิบัติตามกฎหมาย กฎระเบียบ และมาตรฐานของจีน กฎระเบียบที่เกี่ยวข้องสอดคล้องกับข้อกำหนดของพิธีสารการตรวจสอบและกักกันสำหรับผลิตภัณฑ์สัตว์น้ำที่ส่งออกไปยังประเทศจีน แบบฟอร์มนี้มีไว้สำหรับหน่วยงานต่างประเทศที่รับผิดชอบผลิตภัณฑ์สัตว์น้ำนำเข้าเพื่อดำเนินการตรวจสอบอย่างเป็นทางการของสถานประกอบการผลิตผลิตภัณฑ์สัตว์น้ำตามเงื่อนไขหลักและพื้นฐานที่ระบุไว้ และในขณะเดียวกัน สถานประกอบการผลิตผลิตภัณฑ์สัตว์น้ำในต่างประเทศควรกรอก และส่งเอกสารประกอบตามเงื่อนไขหลักและพื้นฐานที่ระบุไว้ นอกจากนี้ </w:t>
      </w:r>
      <w:r>
        <w:rPr>
          <w:rFonts w:ascii="Times New Roman" w:eastAsia="方正仿宋_GBK" w:hAnsi="Times New Roman" w:cs="Times New Roman"/>
          <w:sz w:val="24"/>
          <w:szCs w:val="24"/>
        </w:rPr>
        <w:lastRenderedPageBreak/>
        <w:t>การตรวจสอบตนเองยังสามารถทำได้โดยอิงตามประเด็นสำคัญในการทบทวนการประเมินตนเองก่อนที่องค์กรจะยื่นขอจดทะเบียน</w:t>
      </w:r>
    </w:p>
    <w:p w:rsidR="001C462F" w:rsidRDefault="00A969A8">
      <w:pPr>
        <w:pStyle w:val="6010"/>
        <w:adjustRightInd w:val="0"/>
        <w:snapToGrid w:val="0"/>
        <w:spacing w:line="560" w:lineRule="exact"/>
        <w:ind w:firstLine="480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2. เจ้าหน้าที่ผู้มีอำนาจในต่างประเทศและองค์กรการผลิตผลิตภัณฑ์สัตว์น้ำในต่างประเทศควรทำการพิจารณาการปฏิบัติตามข้อกำหนดตามสถานการณ์จริงของการตรวจสอบเปรียบเทียบ</w:t>
      </w:r>
    </w:p>
    <w:p w:rsidR="001C462F" w:rsidRDefault="00A969A8">
      <w:pPr>
        <w:pStyle w:val="24410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Times New Roman" w:eastAsia="方正仿宋_GBK" w:cs="Times New Roman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" คอลัมน์ ในเวลาเดียวกันควรส่งไดเร็กทอรีของเอกสารแนบของเอกสารประกอบ</w:t>
      </w:r>
    </w:p>
    <w:p w:rsidR="001C462F" w:rsidRDefault="00A969A8">
      <w:pPr>
        <w:pStyle w:val="6110"/>
        <w:adjustRightInd w:val="0"/>
        <w:snapToGrid w:val="0"/>
        <w:spacing w:line="560" w:lineRule="exact"/>
        <w:ind w:firstLine="480"/>
        <w:rPr>
          <w:rFonts w:ascii="方正仿宋_GBK" w:eastAsia="方正仿宋_GBK" w:cs="仿宋"/>
          <w:sz w:val="24"/>
          <w:szCs w:val="24"/>
        </w:rPr>
      </w:pPr>
      <w:r>
        <w:rPr>
          <w:rFonts w:ascii="方正仿宋_GBK" w:eastAsia="方正仿宋_GBK" w:cs="仿宋" w:hint="eastAsia"/>
          <w:sz w:val="24"/>
          <w:szCs w:val="24"/>
        </w:rPr>
        <w:t>4.</w:t>
      </w:r>
      <w:r>
        <w:rPr>
          <w:rFonts w:hint="eastAsia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“</w:t>
      </w:r>
      <w:r>
        <w:rPr>
          <w:rFonts w:ascii="方正仿宋_GBK" w:eastAsia="方正仿宋_GBK" w:cs="仿宋" w:hint="eastAsia"/>
          <w:sz w:val="24"/>
          <w:szCs w:val="24"/>
        </w:rPr>
        <w:t>ผลิตภัณฑ์สัตว์น้ำ</w:t>
      </w:r>
      <w:r>
        <w:rPr>
          <w:rFonts w:ascii="方正仿宋_GBK" w:eastAsia="方正仿宋_GBK" w:cs="仿宋" w:hint="eastAsia"/>
          <w:sz w:val="24"/>
          <w:szCs w:val="24"/>
        </w:rPr>
        <w:t xml:space="preserve">” </w:t>
      </w:r>
      <w:r>
        <w:rPr>
          <w:rFonts w:ascii="方正仿宋_GBK" w:eastAsia="方正仿宋_GBK" w:cs="仿宋" w:hint="eastAsia"/>
          <w:sz w:val="24"/>
          <w:szCs w:val="24"/>
        </w:rPr>
        <w:t>หมายถึง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ผลิตภัณฑ์สัตว์น้ำและพืชและผลิตภัณฑ์จากสัตว์เหล่านี้เพื่อการบริโภคของมนุษย์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ได้แก่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แมงกะพรุน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สัตว์จำพวกหอย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สัตว์น้ำที่มีเปลือกแข็ง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สัตว์จำพวกครัสเตเชียน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สัตว์จำพวกเอคโนเดิร์ม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สัตว์จำพวกเซฟาโลคอร์ด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ปลา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สัตว์ครึ่งบกครึ่งน้ำ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สัตว์เลื้อยคลาน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สัตว์เลี้ยงลูกด้วยนมในน้ำ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และสัตว์น้ำอื่น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ๆ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ผลิตภัณฑ์และผลิตภัณฑ์รวมทั้งสาหร่าย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และผลิตภัณฑ์จากพืชทะเลอื่นๆ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และผลิตภัณฑ์ดังกล่าว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ไม่รวมถึงสัตว์น้ำที่มีชีวิต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สัตว์น้ำ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และ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วัสดุ</w:t>
      </w:r>
      <w:r>
        <w:rPr>
          <w:rFonts w:ascii="方正仿宋_GBK" w:eastAsia="方正仿宋_GBK" w:cs="仿宋" w:hint="eastAsia"/>
          <w:sz w:val="24"/>
          <w:szCs w:val="24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ขยายพันธุ์พืช</w:t>
      </w:r>
    </w:p>
    <w:p w:rsidR="001C462F" w:rsidRDefault="001C462F">
      <w:pPr>
        <w:pStyle w:val="6110"/>
        <w:adjustRightInd w:val="0"/>
        <w:snapToGrid w:val="0"/>
        <w:spacing w:line="560" w:lineRule="exact"/>
        <w:ind w:firstLine="480"/>
        <w:rPr>
          <w:rFonts w:ascii="方正仿宋_GBK" w:eastAsia="方正仿宋_GBK" w:cs="仿宋"/>
          <w:sz w:val="24"/>
          <w:szCs w:val="24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23"/>
        <w:gridCol w:w="4083"/>
        <w:gridCol w:w="2721"/>
        <w:gridCol w:w="3053"/>
        <w:gridCol w:w="1478"/>
        <w:gridCol w:w="1248"/>
      </w:tblGrid>
      <w:tr w:rsidR="001C462F">
        <w:trPr>
          <w:trHeight w:val="522"/>
          <w:jc w:val="center"/>
        </w:trPr>
        <w:tc>
          <w:tcPr>
            <w:tcW w:w="1368" w:type="dxa"/>
            <w:vAlign w:val="center"/>
          </w:tcPr>
          <w:p w:rsidR="001C462F" w:rsidRDefault="00A969A8">
            <w:pPr>
              <w:pStyle w:val="251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โครงการ</w:t>
            </w:r>
          </w:p>
        </w:tc>
        <w:tc>
          <w:tcPr>
            <w:tcW w:w="4306" w:type="dxa"/>
            <w:gridSpan w:val="2"/>
            <w:vAlign w:val="center"/>
          </w:tcPr>
          <w:p w:rsidR="001C462F" w:rsidRDefault="00A969A8">
            <w:pPr>
              <w:pStyle w:val="250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249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248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จุดทบทวน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247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248" w:type="dxa"/>
            <w:vAlign w:val="center"/>
          </w:tcPr>
          <w:p w:rsidR="001C462F" w:rsidRDefault="00A969A8">
            <w:pPr>
              <w:pStyle w:val="246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หมายเหตุ</w:t>
            </w:r>
          </w:p>
        </w:tc>
      </w:tr>
      <w:tr w:rsidR="001C462F">
        <w:trPr>
          <w:trHeight w:val="516"/>
          <w:jc w:val="center"/>
        </w:trPr>
        <w:tc>
          <w:tcPr>
            <w:tcW w:w="14174" w:type="dxa"/>
            <w:gridSpan w:val="7"/>
            <w:vAlign w:val="center"/>
          </w:tcPr>
          <w:p w:rsidR="001C462F" w:rsidRDefault="00A969A8">
            <w:pPr>
              <w:pStyle w:val="24510"/>
              <w:spacing w:line="400" w:lineRule="exact"/>
              <w:jc w:val="center"/>
              <w:rPr>
                <w:rFonts w:asci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สถานการณ์พื้นฐานขององค์กร</w:t>
            </w:r>
          </w:p>
        </w:tc>
      </w:tr>
      <w:tr w:rsidR="001C462F">
        <w:trPr>
          <w:trHeight w:val="764"/>
          <w:jc w:val="center"/>
        </w:trPr>
        <w:tc>
          <w:tcPr>
            <w:tcW w:w="1368" w:type="dxa"/>
          </w:tcPr>
          <w:p w:rsidR="001C462F" w:rsidRDefault="00A969A8">
            <w:pPr>
              <w:pStyle w:val="243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สถานการณ์พื้นฐานขององค์กร</w:t>
            </w:r>
          </w:p>
        </w:tc>
        <w:tc>
          <w:tcPr>
            <w:tcW w:w="4306" w:type="dxa"/>
            <w:gridSpan w:val="2"/>
          </w:tcPr>
          <w:p w:rsidR="001C462F" w:rsidRDefault="00A969A8">
            <w:pPr>
              <w:pStyle w:val="242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มาตรา 5, 6, 7 และ 8 ของ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 ข้อบังคับ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ของสาธารณรัฐประชาชนจีน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8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1C462F" w:rsidRDefault="00A969A8">
            <w:pPr>
              <w:pStyle w:val="242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" มาตรการบริหาร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ความปลอดภัยด้านอาหารนำเข้าและส่งออกของสาธารณรัฐประชาชนจีน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(การบริหารทั่วไปของคำสั่งศุลกากรเลขที่ 249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1C462F" w:rsidRDefault="00A969A8">
            <w:pPr>
              <w:pStyle w:val="242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. ระเบียบปฏิบัติการตรวจสอบและกักกัน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ผลิตภัณฑ์สัตว์น้ำ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ส่งออกไปยังประเทศจีนลงนามระหว่างหน่วยงานผู้มีอำนาจของประเทศที่ยื่นคำขอและฝ่ายบริหารทั่วไปของศุลกากร</w:t>
            </w:r>
          </w:p>
          <w:p w:rsidR="001C462F" w:rsidRDefault="001C462F">
            <w:pPr>
              <w:pStyle w:val="242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1C462F" w:rsidRDefault="00A969A8">
            <w:pPr>
              <w:pStyle w:val="241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กรอก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แบบฟอร์มข้อมูลพื้นฐานสำหรับสถานประกอบการผลิตผลิตภัณฑ์สัตว์น้ำนำเข้าในต่าง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ประเทศ</w:t>
            </w:r>
          </w:p>
          <w:p w:rsidR="001C462F" w:rsidRDefault="001C462F">
            <w:pPr>
              <w:pStyle w:val="241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</w:tcPr>
          <w:p w:rsidR="001C462F" w:rsidRDefault="00A969A8">
            <w:pPr>
              <w:pStyle w:val="238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องค์กร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ควรกรอกข้อมูลตามความเป็นจริงและ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ข้อมูลพื้นฐานควร สอดคล้องกับข้อมูลที่ส่งโดยหน่วยงานผู้มีอำนาจของ ประเทศ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ผู้ส่งออก และเงื่อนไขการผลิตและการประมวลผลที่เกิดขึ้นจริง</w:t>
            </w:r>
          </w:p>
          <w:p w:rsidR="001C462F" w:rsidRDefault="00A969A8">
            <w:pPr>
              <w:pStyle w:val="238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ผลิตภัณฑ์สัตว์น้ำ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ที่มีจุดประสงค์เพื่อ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ส่งออก ไปยังประเทศจีน ควร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เป็นไปตาม ขอบเขตผลิตภัณฑ์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ที่กำหนดไว้ในข้อตกลง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ระเบียบการ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บันทึก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ฯลฯ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ที่เกี่ยวข้องเกี่ยวกับการตรวจสอบและกักกันผลิตภัณฑ์สัตว์น้ำที่ส่งออกไปยังประเทศ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จีน</w:t>
            </w:r>
          </w:p>
          <w:p w:rsidR="001C462F" w:rsidRDefault="00A969A8">
            <w:pPr>
              <w:pStyle w:val="23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 ทรัพยากรบุคคล (องค์กรและเจ้าหน้าที่) ควรสามารถตอบสนองความต้องการของการผลิตและการประมวลผลขององค์กร รวมถึงการตรวจสอบและการกำกับดูแลอย่างเป็นทางการ</w:t>
            </w:r>
          </w:p>
          <w:p w:rsidR="001C462F" w:rsidRDefault="00A969A8">
            <w:pPr>
              <w:pStyle w:val="240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4. ความจุในการแช่เย็นควรเป็นไปตามความสามารถในการผลิตและจัดเก็บผลิตภัณฑ์สัตว์น้ำแช่แข็ง/แช่เย็นได้อย่างต่อเนื่อง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23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1C462F" w:rsidRDefault="00A969A8">
            <w:pPr>
              <w:pStyle w:val="23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2371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23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525"/>
          <w:jc w:val="center"/>
        </w:trPr>
        <w:tc>
          <w:tcPr>
            <w:tcW w:w="14174" w:type="dxa"/>
            <w:gridSpan w:val="7"/>
            <w:vAlign w:val="center"/>
          </w:tcPr>
          <w:p w:rsidR="001C462F" w:rsidRDefault="00A969A8">
            <w:pPr>
              <w:pStyle w:val="2351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ที่ตั้งองค์กรและรูปแบบการประชุมเชิงปฏิบัติการ</w:t>
            </w:r>
          </w:p>
        </w:tc>
      </w:tr>
      <w:tr w:rsidR="001C462F">
        <w:trPr>
          <w:trHeight w:val="764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23410"/>
              <w:snapToGrid w:val="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2.1 การเลือกสถานที่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สภาพแวดล้อมของโรงงาน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23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ใน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)</w:t>
            </w:r>
          </w:p>
          <w:p w:rsidR="001C462F" w:rsidRDefault="00A969A8">
            <w:pPr>
              <w:pStyle w:val="23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ใน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"ข้อกำหนดด้านสุขอนามัยสำหรับการผลิตผลิตภัณฑ์ทางน้ำ" (GB 20941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23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2.1.1 จัดทำผังพื้นที่โรงงานและระบุชื่อพื้นที่ปฏิบัติการต่างๆ</w:t>
            </w:r>
          </w:p>
          <w:p w:rsidR="001C462F" w:rsidRDefault="001C462F">
            <w:pPr>
              <w:pStyle w:val="23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1C462F" w:rsidRDefault="00A969A8">
            <w:pPr>
              <w:pStyle w:val="23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2.1.2 จัดเตรียมรูปภาพสภาพแวดล้อมที่โรงงานตั้งอยู่ รูปภาพควรระบุข้อมูลสภาพแวดล้อมโดยรอบ (เขตเมือง ชานเมือง อุตสาหกรรม เกษตรกรรม และที่อยู่อาศัย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23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 แผนผังพื้นที่โรงงานตอบสนองความต้องการด้านการผลิตและการแปรรูป</w:t>
            </w:r>
          </w:p>
          <w:p w:rsidR="001C462F" w:rsidRDefault="00A969A8">
            <w:pPr>
              <w:pStyle w:val="23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2. ไม่มีแหล่งกำเนิดมลพิษรอบๆ บริเวณโรงงาน</w:t>
            </w:r>
          </w:p>
        </w:tc>
        <w:tc>
          <w:tcPr>
            <w:tcW w:w="1478" w:type="dxa"/>
            <w:vAlign w:val="center"/>
          </w:tcPr>
          <w:p w:rsidR="001C462F" w:rsidRDefault="001C462F">
            <w:pPr>
              <w:pStyle w:val="230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1C462F" w:rsidRDefault="00A969A8">
            <w:pPr>
              <w:pStyle w:val="2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2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2301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C462F" w:rsidRDefault="001C462F">
            <w:pPr>
              <w:pStyle w:val="229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410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2281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2.2 รูปแบบการประชุมเชิงปฏิบัติการ</w:t>
            </w:r>
          </w:p>
        </w:tc>
        <w:tc>
          <w:tcPr>
            <w:tcW w:w="4083" w:type="dxa"/>
          </w:tcPr>
          <w:p w:rsidR="001C462F" w:rsidRDefault="00A969A8">
            <w:pPr>
              <w:pStyle w:val="22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4.1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ใน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)</w:t>
            </w:r>
          </w:p>
          <w:p w:rsidR="001C462F" w:rsidRDefault="00A969A8">
            <w:pPr>
              <w:pStyle w:val="22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“มาตรฐานสุขอนามัยในการผลิตผลิตภัณฑ์สัตว์น้ำ”</w:t>
            </w:r>
          </w:p>
          <w:p w:rsidR="001C462F" w:rsidRDefault="00A969A8">
            <w:pPr>
              <w:pStyle w:val="22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(กิกะไบต์ 20941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4.1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1C462F" w:rsidRDefault="00A969A8">
            <w:pPr>
              <w:pStyle w:val="22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2.2 จัดทำ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แผนผังชั้นของการประชุมเชิงปฏิบัติการ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ทำเครื่องหมาย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การไหลของผู้คน การขนส่ง การไหลของน้ำ ขั้นตอนการประมวลผล และ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พื้นที่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ทำความสะอาดต่างๆ</w:t>
            </w:r>
          </w:p>
        </w:tc>
        <w:tc>
          <w:tcPr>
            <w:tcW w:w="3053" w:type="dxa"/>
          </w:tcPr>
          <w:p w:rsidR="001C462F" w:rsidRDefault="00A969A8">
            <w:pPr>
              <w:pStyle w:val="22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1. รูปแบบการประชุมเชิงปฏิบัติการควรสมเหตุสมผลเพื่อให้เป็นไปตามข้อกำหนดด้านการผลิตและการแปรรูป และหลีกเลี่ยงการปนเปื้อนข้าม</w:t>
            </w:r>
          </w:p>
        </w:tc>
        <w:tc>
          <w:tcPr>
            <w:tcW w:w="1478" w:type="dxa"/>
          </w:tcPr>
          <w:p w:rsidR="001C462F" w:rsidRDefault="001C462F">
            <w:pPr>
              <w:pStyle w:val="22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1C462F" w:rsidRDefault="00A969A8">
            <w:pPr>
              <w:pStyle w:val="22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22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22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22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521"/>
          <w:jc w:val="center"/>
        </w:trPr>
        <w:tc>
          <w:tcPr>
            <w:tcW w:w="14174" w:type="dxa"/>
            <w:gridSpan w:val="7"/>
            <w:vAlign w:val="center"/>
          </w:tcPr>
          <w:p w:rsidR="001C462F" w:rsidRDefault="00A969A8">
            <w:pPr>
              <w:pStyle w:val="2211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สิ่งอำนวยความสะดวกและอุปกรณ์</w:t>
            </w:r>
          </w:p>
        </w:tc>
      </w:tr>
      <w:tr w:rsidR="001C462F">
        <w:trPr>
          <w:trHeight w:val="764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2201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3.1 อุปกรณ์การผลิตและการแปรรูป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2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ใน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"ข้อกำหนดด้านสุขอนามัยทั่วไปของมาตรฐานความปลอดภัยด้านอาหารแห่งชาติสำหรับการผลิตอาหาร" (GB14881 )</w:t>
            </w:r>
          </w:p>
          <w:p w:rsidR="001C462F" w:rsidRDefault="00A969A8">
            <w:pPr>
              <w:pStyle w:val="2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“มาตรฐานความปลอดภัยด้านอาหารแห่งชาติและข้อกำหนดด้านสุขอนามัยสำหรับการผลิตผลิตภัณฑ์สัตว์น้ำ”</w:t>
            </w:r>
          </w:p>
          <w:p w:rsidR="001C462F" w:rsidRDefault="00A969A8">
            <w:pPr>
              <w:pStyle w:val="4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 xml:space="preserve">(กิกะไบต์ 20941 ) </w:t>
            </w:r>
            <w:r>
              <w:rPr>
                <w:rFonts w:ascii="Times New Roman" w:eastAsia="方正仿宋_GBK" w:cs="Times New Roman" w:hint="eastAsia"/>
              </w:rPr>
              <w:t>5.2.1 .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21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3.1 จัดทำ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รายการอุปกรณ์และสิ่งอำนวยความสะดวกหลัก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และความสามารถในการออกแบบและการประมวลผล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217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สถานประกอบการควร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ติดตั้งอุปกรณ์การผลิตให้เหมาะสมกับกำลังการ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ผลิต</w:t>
            </w:r>
          </w:p>
          <w:p w:rsidR="001C462F" w:rsidRDefault="001C462F">
            <w:pPr>
              <w:pStyle w:val="21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C462F" w:rsidRDefault="001C462F">
            <w:pPr>
              <w:pStyle w:val="21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1C462F" w:rsidRDefault="00A969A8">
            <w:pPr>
              <w:pStyle w:val="21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21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21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21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764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21410"/>
              <w:snapToGrid w:val="0"/>
              <w:spacing w:line="400" w:lineRule="exac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สิ่งอำนวยความสะดวกคลังสินค้า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21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ใน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"ข้อกำหนดด้านสุขอนามัยทั่วไปของมาตรฐานความปลอดภัยด้านอาหารแห่งชาติสำหรับการผลิตอาหาร" (GB14881 )</w:t>
            </w:r>
          </w:p>
          <w:p w:rsidR="001C462F" w:rsidRDefault="00A969A8">
            <w:pPr>
              <w:pStyle w:val="21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“มาตรฐานความปลอดภัยด้านอาหารแห่งชาติและข้อกำหนดด้านสุขอนามัย สำหรับการผลิต ผลิตภัณฑ์สัตว์น้ำ ”</w:t>
            </w:r>
          </w:p>
          <w:p w:rsidR="001C462F" w:rsidRDefault="00A969A8">
            <w:pPr>
              <w:pStyle w:val="21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(กิกะไบต์ 20941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10.2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21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3.2 หากมี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ห้องเย็น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โปรด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อธิบายข้อกำหนดในการควบคุมอุณหภูมิ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วิธีการตรวจ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สอบ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(ถ้ามี)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21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สิ่งอำนวยความสะดวกการจัดเก็บสามารถตอบสนอง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ความ ต้องการอุณหภูมิการจัด เก็บ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ผลิตภัณฑ์</w:t>
            </w:r>
          </w:p>
        </w:tc>
        <w:tc>
          <w:tcPr>
            <w:tcW w:w="1478" w:type="dxa"/>
            <w:vAlign w:val="center"/>
          </w:tcPr>
          <w:p w:rsidR="001C462F" w:rsidRDefault="001C462F">
            <w:pPr>
              <w:pStyle w:val="20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20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46"/>
          <w:jc w:val="center"/>
        </w:trPr>
        <w:tc>
          <w:tcPr>
            <w:tcW w:w="14174" w:type="dxa"/>
            <w:gridSpan w:val="7"/>
            <w:vAlign w:val="center"/>
          </w:tcPr>
          <w:p w:rsidR="001C462F" w:rsidRDefault="00A969A8">
            <w:pPr>
              <w:pStyle w:val="2071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น้ำ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น้ำแข็ง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ไอน้ำ</w:t>
            </w:r>
          </w:p>
        </w:tc>
      </w:tr>
      <w:tr w:rsidR="001C462F">
        <w:trPr>
          <w:trHeight w:val="41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20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4.1 น้ำ/ไอน้ำ/น้ำแข็งสำหรับการผลิตและการแปรรูป (ถ้ามี)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20510"/>
              <w:snapToGrid w:val="0"/>
              <w:spacing w:line="400" w:lineRule="exac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“มาตรฐานสุขอนามัยน้ำดื่ม” (GB 5749)</w:t>
            </w:r>
          </w:p>
          <w:p w:rsidR="001C462F" w:rsidRDefault="00A969A8">
            <w:pPr>
              <w:pStyle w:val="20510"/>
              <w:snapToGrid w:val="0"/>
              <w:spacing w:line="400" w:lineRule="exac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5.1.1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ใน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ข้อกำหนดด้านสุขอนามัยมาตรฐานความปลอดภัยด้านอาหารแห่งชาติสำหรับการผลิตผลิตภัณฑ์ทางน้ำ" (GB 20941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  <w:p w:rsidR="001C462F" w:rsidRDefault="00A969A8">
            <w:pPr>
              <w:pStyle w:val="20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3. 5.1.1 ใน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" ข้อกำหนด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ด้านสุขอนามัยทั่วไปของมาตรฐานความปลอดภัยด้านอาหารแห่งชาติ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สำหรับการผลิตอาหาร" (GB14881)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20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4.1.1 จัดเตรียมรูปถ่ายแหล่งน้ำที่จัดเตรียมเองหรือแหล่งน้ำสำรอง และอธิบายว่ามีบุคคลที่รับผิดชอบ การปิดล็อค และมาตรการปกป้องอาหารอื่น ๆ หรือไม่ (ถ้ามี)</w:t>
            </w:r>
          </w:p>
          <w:p w:rsidR="001C462F" w:rsidRDefault="00A969A8">
            <w:pPr>
              <w:pStyle w:val="20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4.1.2 จัดทำแผนการติดตามสำหรับการผลิตและการแปรรูปน้ำและน้ำแข็ง/ไอน้ำ (ถ้ามี) โดยสัมผัสโดยตรงกับอาหาร รวมถึงรายการตรวจสอบทางแบคทีเรีย วิธีการ ความถี่ บันทึก ผลการทดสอบ และรายงานการทดสอบส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องฉบับล่าสุด</w:t>
            </w:r>
          </w:p>
          <w:p w:rsidR="001C462F" w:rsidRDefault="00A969A8">
            <w:pPr>
              <w:pStyle w:val="20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4.1.3 จัดหาสารเติมแต่งสำหรับหม้อไอน้ำที่ใช้ในการผลิตไอน้ำที่สัมผัสโดยตรงกับอาหาร และอธิบายว่าสารดังกล่าวตรงตามข้อกำหนดด้านการผลิตและการแปรรูปอาหารหรือไม่</w:t>
            </w:r>
          </w:p>
        </w:tc>
        <w:tc>
          <w:tcPr>
            <w:tcW w:w="3053" w:type="dxa"/>
          </w:tcPr>
          <w:p w:rsidR="001C462F" w:rsidRDefault="00A969A8">
            <w:pPr>
              <w:pStyle w:val="20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แผนการตรวจติดตามน้ำในการผลิตควรครอบคลุมท่อจ่ายน้ำทุกแห่งในโรงงาน</w:t>
            </w:r>
          </w:p>
          <w:p w:rsidR="001C462F" w:rsidRDefault="00A969A8">
            <w:pPr>
              <w:pStyle w:val="20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โครงการและวิธีการเป็นไปตามข้อกำหนดของ "มาตรฐานน้ำดื่ม" (GB5749) หรือไม่</w:t>
            </w:r>
          </w:p>
          <w:p w:rsidR="001C462F" w:rsidRDefault="00A969A8">
            <w:pPr>
              <w:pStyle w:val="20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สิ่งอำนวยความสะดวกการจัดหาน้ำใต้น้ำจะต้องกำหนดและดำเนินการตามขั้นตอนการควบคุมสุขอนามัยและมีมาตรการปกป้องอาหารที่เหมาะสม</w:t>
            </w:r>
          </w:p>
          <w:p w:rsidR="001C462F" w:rsidRDefault="00A969A8">
            <w:pPr>
              <w:pStyle w:val="20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 สารเติมแต่งในหม้อต้มที่ใช้เมื่อผลิตไอน้ำที่สัมผัสโดยตรงกับอาหารควรเป็นไปตามข้อกำหนดในการผลิตและการแปร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รูปอาหาร</w:t>
            </w:r>
          </w:p>
          <w:p w:rsidR="001C462F" w:rsidRDefault="001C462F">
            <w:pPr>
              <w:pStyle w:val="20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C462F" w:rsidRDefault="001C462F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1C462F" w:rsidRDefault="001C462F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1C462F" w:rsidRDefault="00A969A8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1C462F" w:rsidRDefault="00A969A8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48" w:type="dxa"/>
          </w:tcPr>
          <w:p w:rsidR="001C462F" w:rsidRDefault="001C462F">
            <w:pPr>
              <w:pStyle w:val="19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519"/>
          <w:jc w:val="center"/>
        </w:trPr>
        <w:tc>
          <w:tcPr>
            <w:tcW w:w="14174" w:type="dxa"/>
            <w:gridSpan w:val="7"/>
            <w:vAlign w:val="center"/>
          </w:tcPr>
          <w:p w:rsidR="001C462F" w:rsidRDefault="00A969A8">
            <w:pPr>
              <w:pStyle w:val="1981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วัตถุดิบและวัสดุบรรจุภัณฑ์</w:t>
            </w:r>
          </w:p>
        </w:tc>
      </w:tr>
      <w:tr w:rsidR="001C462F">
        <w:trPr>
          <w:trHeight w:val="881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9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การยอมรับวัตถุดิบและสารเพิ่มปริมาณ</w:t>
            </w:r>
          </w:p>
          <w:p w:rsidR="001C462F" w:rsidRDefault="001C462F">
            <w:pPr>
              <w:pStyle w:val="19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3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7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  <w:p w:rsidR="001C462F" w:rsidRDefault="00A969A8">
            <w:pPr>
              <w:pStyle w:val="3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7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"ข้อกำหนดด้านสุขอนามัยมาตรฐานความปลอดภัยด้านอาหารแห่งชาติสำหรับการผลิตผลิตภัณฑ์ทางน้ำ" (GB 20941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96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5.1 จัดให้มี มาตรการการยอมรับ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วัตถุดิบและสารเติมแต่ง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รวมถึงมาตรฐานการยอมรับและวิธีการยอมรับ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9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มาตรฐานการยอมรับวัตถุดิบและสารเติมแต่ง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เป็นไปตาม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กฎระเบียบและมาตรฐานของ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จีน</w:t>
            </w:r>
          </w:p>
        </w:tc>
        <w:tc>
          <w:tcPr>
            <w:tcW w:w="1478" w:type="dxa"/>
            <w:vAlign w:val="center"/>
          </w:tcPr>
          <w:p w:rsidR="001C462F" w:rsidRDefault="001C462F">
            <w:pPr>
              <w:pStyle w:val="19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1C462F" w:rsidRDefault="00A969A8">
            <w:pPr>
              <w:pStyle w:val="19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19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19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C462F" w:rsidRDefault="001C462F">
            <w:pPr>
              <w:pStyle w:val="19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9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แหล่งที่มาของ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วัตถุดิบ</w:t>
            </w:r>
          </w:p>
          <w:p w:rsidR="001C462F" w:rsidRDefault="001C462F">
            <w:pPr>
              <w:pStyle w:val="19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1. 7.2 ใน </w:t>
            </w:r>
            <w:r>
              <w:rPr>
                <w:rFonts w:ascii="Times New Roman" w:eastAsia="方正仿宋_GBK" w:cs="Times New Roman"/>
              </w:rPr>
              <w:t>"ข้อกำหนดด้านสุขอนามัยมาตรฐานความปลอดภัยด้านอาหารแห่งชาติสำหรับกา</w:t>
            </w:r>
            <w:r>
              <w:rPr>
                <w:rFonts w:ascii="Times New Roman" w:eastAsia="方正仿宋_GBK" w:cs="Times New Roman"/>
              </w:rPr>
              <w:lastRenderedPageBreak/>
              <w:t>รผลิตผลิตภัณฑ์ทางน้ำ" (GB 20941 )</w:t>
            </w:r>
          </w:p>
          <w:p w:rsidR="001C462F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>การใช้เครื่องในสัตว์น้ำ ไข่ หนัง ครีบ เกล็ด กระดูก เปลือกหอย และเนื้อเยื่ออื่นที่ไม่ใช่กล้ามเนื้อเป็นวัตถุดิบสำหรับผลิตภัณฑ์สัตว์น้ำ ให้เป็นไปตามมาตรฐานความปลอดภัยด้านอาหารแห่งชาติ</w:t>
            </w:r>
          </w:p>
          <w:p w:rsidR="001C462F" w:rsidRDefault="00A969A8">
            <w:pPr>
              <w:pStyle w:val="38"/>
              <w:snapToGrid w:val="0"/>
              <w:spacing w:line="400" w:lineRule="exact"/>
              <w:ind w:firstLineChars="150" w:firstLine="360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ผลิตภัณฑ์สัตว์น้ำสดและแช่แข็งจากสัตว์” (GB 2733)</w:t>
            </w:r>
          </w:p>
          <w:p w:rsidR="001C462F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3. </w:t>
            </w:r>
            <w:r>
              <w:rPr>
                <w:rFonts w:ascii="Times New Roman" w:eastAsia="方正仿宋_GBK" w:cs="Times New Roman"/>
              </w:rPr>
              <w:t>วัตถุดิบของผลิตภัณฑ์สัตว์น้ำที่ได้จากสัตว์ควรเป็นไปตาม "มาตรฐานความปลอดภัยด้านอาหารแห่งชาติสำหรับผลิตภัณฑ์สัตว์น้ำจากสัตว์สดและแช่แข็ง" (GB 2733)</w:t>
            </w:r>
          </w:p>
          <w:p w:rsidR="001C462F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4. </w:t>
            </w:r>
            <w:r>
              <w:rPr>
                <w:rFonts w:ascii="Times New Roman" w:eastAsia="方正仿宋_GBK" w:cs="Times New Roman"/>
              </w:rPr>
              <w:t>วัตถุดิบของผลิตภัณฑ์สาหร่ายควรเป็นไปตาม "มาตรฐานความปลอดภัยด้านอาหารแห่งชาติสำหรับสาหร่ายและผลิตภัณฑ์" (GB 19643)</w:t>
            </w:r>
          </w:p>
          <w:p w:rsidR="001C462F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5. </w:t>
            </w:r>
            <w:r>
              <w:rPr>
                <w:rFonts w:ascii="Times New Roman" w:eastAsia="方正仿宋_GBK" w:cs="Times New Roman"/>
              </w:rPr>
              <w:t xml:space="preserve">ตารางที่ 1 ของ </w:t>
            </w:r>
            <w:r>
              <w:rPr>
                <w:rFonts w:ascii="Times New Roman" w:eastAsia="方正仿宋_GBK" w:cs="Times New Roman"/>
              </w:rPr>
              <w:lastRenderedPageBreak/>
              <w:t>"ขีดจำกัดมาตรฐานความปลอดภัยด้านอาหารแห่งชาติของแบคทีเรียก่อโรคในอาหาร" (GB29921)</w:t>
            </w:r>
          </w:p>
          <w:p w:rsidR="001C462F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6. 3.6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และ 3.7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ใน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</w:t>
            </w:r>
            <w:r>
              <w:rPr>
                <w:rFonts w:ascii="Times New Roman" w:eastAsia="方正仿宋_GBK" w:cs="Times New Roman"/>
              </w:rPr>
              <w:t xml:space="preserve">มาตรฐานความปลอดภัยด้านอาหารแห่งชาติ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สำหรับผลิตภัณฑ์สัตว์น้ำจากสัตว์" (GB10136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9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5.2.1 หากวัตถุดิบเป็น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วัตถุดิบผลิตภัณฑ์สัตว์น้ำหรือวัตถุดิบผลิตภัณฑ์สัตว์น้ำดิบที่มีสารพิษชีวภาพโปรดจัดทำ รายงานผลการทดสอบ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ล่าสุด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(ถ้ามี)</w:t>
            </w:r>
          </w:p>
          <w:p w:rsidR="001C462F" w:rsidRDefault="00A969A8">
            <w:pPr>
              <w:pStyle w:val="19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5.2.2 หาก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เป็นเรือประมง ให้จัดเตรียมเอกสารใบอนุญาตอย่างเป็นทางการและคำอธิบายวิธีการประมงเกี่ยวกับพื้นที่ปฏิบัติการของเรือประมง เวลาทำการ และชนิดพันธุ์ประมง (ถ้ามี)</w:t>
            </w:r>
          </w:p>
          <w:p w:rsidR="001C462F" w:rsidRDefault="00A969A8">
            <w:pPr>
              <w:pStyle w:val="19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5.2.3 หาก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เป็นวัตถุดิบในการเพาะพันธุ์ต้องแสดงใบรับรองคุณสมบัติของฟาร์มเพาะพันธุ์ด้วย (ถ้ามี)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9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วัตถุดิบสำหรับผลิตภัณฑ์สัตว์น้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ำที่มีสารพิษชีวภาพ เช่น หอยสองฝาและปลาปักเป้า ควรได้รับการทดสอบสารพิษและตรวจสอบและดำเนินการตามกฎระเบียบที่เกี่ยวข้องเพื่อให้มั่นใจในความปลอดภัยของวัตถุดิบ</w:t>
            </w:r>
          </w:p>
          <w:p w:rsidR="001C462F" w:rsidRDefault="00A969A8">
            <w:pPr>
              <w:pStyle w:val="19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2. วัตถุดิบที่ใช้ควรเป็นไปตามข้อกำหนดของข้อตกลง ระเบียบการ บันทึก และข้อบังคับอื่น ๆ ที่เกี่ยวข้องกับการตรวจสอบและก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ักกันผลิตภัณฑ์สัตว์น้ำที่ส่งออกไปยังประเทศจีน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8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1C462F" w:rsidRDefault="00A969A8">
            <w:pPr>
              <w:pStyle w:val="18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A969A8">
            <w:pPr>
              <w:pStyle w:val="18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□ไม่สามารถใช้งานได้</w:t>
            </w:r>
          </w:p>
          <w:p w:rsidR="001C462F" w:rsidRDefault="001C462F">
            <w:pPr>
              <w:pStyle w:val="18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C462F" w:rsidRDefault="001C462F">
            <w:pPr>
              <w:pStyle w:val="18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8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5.3 วัตถุดิบหอยสองฝา (ถ้ามี)</w:t>
            </w:r>
          </w:p>
          <w:p w:rsidR="001C462F" w:rsidRDefault="001C462F">
            <w:pPr>
              <w:pStyle w:val="18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186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7.2 ใน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"ข้อกำหนดด้านสุขอนามัยมาตรฐานความปลอดภัยด้านอาหารแห่งชาติสำหรับการผลิตผลิตภัณฑ์ทางน้ำ" (GB 20941 )</w:t>
            </w:r>
          </w:p>
          <w:p w:rsidR="001C462F" w:rsidRDefault="00A969A8">
            <w:pPr>
              <w:pStyle w:val="37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ตารางที่ 1 ของ "ขีดจำกัดมาตรฐานความปลอดภัยด้านอาหารแห่งชาติของแบคทีเรียก่อโรคในอาหาร" (GB29921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  <w:p w:rsidR="001C462F" w:rsidRDefault="00A969A8">
            <w:pPr>
              <w:pStyle w:val="37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3.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3.6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และ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3.7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ใน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</w:t>
            </w:r>
            <w:r>
              <w:rPr>
                <w:rFonts w:ascii="Times New Roman" w:eastAsia="方正仿宋_GBK" w:cs="Times New Roman"/>
              </w:rPr>
              <w:t xml:space="preserve">มาตรฐานความปลอดภัยด้านอาหารแห่งชาติ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สำหรับผลิตภัณฑ์สัตว์น้ำจากสัตว์" (GB10136-2015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8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5.3.1 ระบุ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ตำแหน่งที่ตั้งของพื้นที่ทะเลซึ่งเป็นที่มาของวัตถุดิบหอย และใบรับรองใบอนุญาตอย่างเป็นทางการของผู้เก็บเกี่ยวหอยสอง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ฝา</w:t>
            </w:r>
          </w:p>
          <w:p w:rsidR="001C462F" w:rsidRDefault="00A969A8">
            <w:pPr>
              <w:pStyle w:val="18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5.3.2 จัดให้มีวิธีการทำให้บริสุทธิ์สำหรับวัตถุดิบหอย</w:t>
            </w:r>
          </w:p>
          <w:p w:rsidR="001C462F" w:rsidRDefault="00A969A8">
            <w:pPr>
              <w:pStyle w:val="18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5.3.3 จัดให้มี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มาตรการติดตามสารพิษจาก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หอย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ใน หอย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ดิบ</w:t>
            </w:r>
          </w:p>
          <w:p w:rsidR="001C462F" w:rsidRDefault="001C462F">
            <w:pPr>
              <w:pStyle w:val="18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8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 หอยสองฝาควรมาจากแหล่งเพาะเลี้ยงสัตว์น้ำหรือแหล่งประมงที่ได้รับอนุญาตอย่างเป็นทางการ และต้องทำให้บริสุทธิ์เมื่อจำเป็น ผู้ปลูกหรือผู้เก็บเกี่ยววัตถุดิบหอยควรได้รับใบอนุญาตจากหน่วยงานที่มีอำนาจอย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่างเป็นทางการ</w:t>
            </w:r>
          </w:p>
          <w:p w:rsidR="001C462F" w:rsidRDefault="00A969A8">
            <w:pPr>
              <w:pStyle w:val="18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2. ทำการทดสอบสารพิษจากหอยในวัตถุดิบหอยอย่างสม่ำเสมอเพื่อตรวจสอบความปลอดภัยของวัตถุดิบ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8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1C462F" w:rsidRDefault="00A969A8">
            <w:pPr>
              <w:pStyle w:val="18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A969A8">
            <w:pPr>
              <w:pStyle w:val="18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48" w:type="dxa"/>
            <w:vAlign w:val="center"/>
          </w:tcPr>
          <w:p w:rsidR="001C462F" w:rsidRDefault="001C462F">
            <w:pPr>
              <w:pStyle w:val="18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8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5. ตัวแทนอาหาร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4 รายการ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(ถ้ามี)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3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>มาตรา 7.3 ของ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1C462F" w:rsidRDefault="00A969A8">
            <w:pPr>
              <w:pStyle w:val="3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>มาตรา 7.3 ของ "ข้อกำหนดด้านสุขอนามัยมาตรฐานความปลอดภัยด้านอาหารแห่งชาติสำหรับการผลิตผลิตภัณฑ์ทางน้ำ" (GB 20941)</w:t>
            </w:r>
          </w:p>
          <w:p w:rsidR="001C462F" w:rsidRDefault="00A969A8">
            <w:pPr>
              <w:pStyle w:val="3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3. </w:t>
            </w:r>
            <w:r>
              <w:rPr>
                <w:rFonts w:ascii="Times New Roman" w:eastAsia="方正仿宋_GBK" w:cs="Times New Roman"/>
              </w:rPr>
              <w:t>"มาตรฐานความปลอดภัยด้านอาหารแห่งชาติสำหรับการใช้วัตถุเจือปนอาหาร" (GB 2760)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8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5.4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รายการวัตถุเจือปนอาหารที่ใช้ในการผลิตและการแปรรูป (รวมถึงชื่อ วัตถุประสงค์ ปริมาณการเติม ฯลฯ)</w:t>
            </w:r>
          </w:p>
          <w:p w:rsidR="001C462F" w:rsidRDefault="001C462F">
            <w:pPr>
              <w:pStyle w:val="18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79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วัตถุเจือปนอาหารที่ใช้ในการผลิต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เป็นไปตามกฎระเบียบของจีนเกี่ยวกับการใช้วัตถุเจือปนอาหาร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7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17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A969A8">
            <w:pPr>
              <w:pStyle w:val="17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48" w:type="dxa"/>
            <w:vAlign w:val="center"/>
          </w:tcPr>
          <w:p w:rsidR="001C462F" w:rsidRDefault="001C462F">
            <w:pPr>
              <w:pStyle w:val="17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7610"/>
              <w:adjustRightInd w:val="0"/>
              <w:snapToGrid w:val="0"/>
              <w:spacing w:line="400" w:lineRule="exact"/>
              <w:rPr>
                <w:rFonts w:ascii="方正仿宋_GBK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t xml:space="preserve">5.5 วัสดุ </w:t>
            </w:r>
            <w:r>
              <w:rPr>
                <w:rFonts w:ascii="Times New Roman" w:eastAsia="方正仿宋_GBK" w:cs="Times New Roman" w:hint="eastAsia"/>
                <w:snapToGrid w:val="0"/>
                <w:sz w:val="24"/>
                <w:szCs w:val="24"/>
              </w:rPr>
              <w:t>บรรจุภั</w:t>
            </w:r>
            <w:r>
              <w:rPr>
                <w:rFonts w:ascii="Times New Roman" w:eastAsia="方正仿宋_GBK" w:cs="Times New Roman" w:hint="eastAsia"/>
                <w:snapToGrid w:val="0"/>
                <w:sz w:val="24"/>
                <w:szCs w:val="24"/>
              </w:rPr>
              <w:lastRenderedPageBreak/>
              <w:t>ณฑ์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3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8.5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ใน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ข้อกำหนด </w:t>
            </w:r>
            <w:r>
              <w:rPr>
                <w:rFonts w:ascii="Times New Roman" w:eastAsia="方正仿宋_GBK" w:cs="Times New Roman"/>
              </w:rPr>
              <w:t>ด้านสุขอนามัยทั่วไปของมาตรฐานความ</w:t>
            </w:r>
            <w:r>
              <w:rPr>
                <w:rFonts w:ascii="Times New Roman" w:eastAsia="方正仿宋_GBK" w:cs="Times New Roman"/>
              </w:rPr>
              <w:lastRenderedPageBreak/>
              <w:t xml:space="preserve">ปลอดภัยด้านอาหารแห่งชาติ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สำหรับการผลิตอาหาร" (GB14881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)</w:t>
            </w:r>
          </w:p>
          <w:p w:rsidR="001C462F" w:rsidRDefault="00A969A8">
            <w:pPr>
              <w:pStyle w:val="3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2.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8.5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ใน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ข้อกำหนดด้านสุขอนามัย </w:t>
            </w:r>
            <w:r>
              <w:rPr>
                <w:rFonts w:ascii="Times New Roman" w:eastAsia="方正仿宋_GBK" w:cs="Times New Roman"/>
              </w:rPr>
              <w:t xml:space="preserve">มาตรฐานความปลอดภัยด้านอาหารแห่งชาติ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สำหรับการผลิตผลิตภัณฑ์ทางน้ำ" (GB 20941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)</w:t>
            </w:r>
          </w:p>
          <w:p w:rsidR="001C462F" w:rsidRDefault="00A969A8">
            <w:pPr>
              <w:pStyle w:val="3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3.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ข้อตกลงการตรวจสอบและการกักกันระดับทวิภาคีที่เกี่ยวข้อง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บันทึก และ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>ระเบียบการ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7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5.5.1 แสดงหลักฐานว่าวัสดุบรร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จุภัณฑ์ภายในและภายนอกมีความเหมาะสมสำหรับบรรจุภัณฑ์ผลิตภัณฑ์</w:t>
            </w:r>
          </w:p>
          <w:p w:rsidR="001C462F" w:rsidRDefault="00A969A8">
            <w:pPr>
              <w:pStyle w:val="17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5.5.2 จัดทำรูปแบบฉลากสำหรับผลิตภัณฑ์สำเร็จรูปที่จะส่งออกไปยังประเทศ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จีน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7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วัสดุบรรจุภัณฑ์ไม่ส่งผลกระท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บต่อความปลอดภัยของอาหารและคุณลักษณะของผลิตภัณฑ์ภายใต้การเก็บรักษาและเงื่อนไขการใช้งานเฉพาะ</w:t>
            </w:r>
          </w:p>
          <w:p w:rsidR="001C462F" w:rsidRDefault="001C462F">
            <w:pPr>
              <w:pStyle w:val="17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1C462F" w:rsidRDefault="00A969A8">
            <w:pPr>
              <w:pStyle w:val="17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เครื่องหมายบนบรรจุภัณฑ์ควรเป็นไปตาม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ข้อกำหนดของข้อตกลงการตรวจสอบและกักกัน บันทึกข้อตกลง และระเบียบการระดับ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ทวิภาคี</w:t>
            </w:r>
          </w:p>
          <w:p w:rsidR="001C462F" w:rsidRDefault="001C462F">
            <w:pPr>
              <w:pStyle w:val="17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7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1C462F" w:rsidRDefault="00A969A8">
            <w:pPr>
              <w:pStyle w:val="17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□ไม่ตรงตาม</w:t>
            </w:r>
          </w:p>
          <w:p w:rsidR="001C462F" w:rsidRDefault="001C462F">
            <w:pPr>
              <w:pStyle w:val="17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1C462F" w:rsidRDefault="001C462F">
            <w:pPr>
              <w:pStyle w:val="17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C462F" w:rsidRDefault="001C462F">
            <w:pPr>
              <w:pStyle w:val="17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45"/>
          <w:jc w:val="center"/>
        </w:trPr>
        <w:tc>
          <w:tcPr>
            <w:tcW w:w="14174" w:type="dxa"/>
            <w:gridSpan w:val="7"/>
            <w:vAlign w:val="center"/>
          </w:tcPr>
          <w:p w:rsidR="001C462F" w:rsidRDefault="00A969A8">
            <w:pPr>
              <w:pStyle w:val="1711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6 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การควบคุมการผลิตและการประมวลผล</w:t>
            </w: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70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การจัดตั้งและดำเนินการระบบ HACCP</w:t>
            </w:r>
          </w:p>
          <w:p w:rsidR="001C462F" w:rsidRDefault="001C462F">
            <w:pPr>
              <w:pStyle w:val="170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34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8.1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"ข้อกำหนดด้านสุขอนามัยมาตรฐานความปลอดภัยด้านอาหารแห่งชาติสำหรับการผลิตผลิตภัณฑ์ทางน้ำ" (GB 20941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  <w:p w:rsidR="001C462F" w:rsidRDefault="00A969A8">
            <w:pPr>
              <w:pStyle w:val="169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"ข้อกำหนดทั่วไปสำหรับวิสาหกิจการผลิตอาหารภายใต้ระบบการวิเคราะห์อันตรายและจุดควบคุมวิกฤต (HACCP)" (GB/T 27341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)</w:t>
            </w:r>
          </w:p>
          <w:p w:rsidR="001C462F" w:rsidRDefault="001C462F">
            <w:pPr>
              <w:pStyle w:val="169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68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6.1.1 จัดเตรียม แผนภูมิขั้นตอนการผลิตและการประมวลผล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เอกสารงานวิเคราะห์อันต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ราย และแผน HACCP สำหรับผลิตภัณฑ์ทั้งหมด ที่ตั้งใจจะส่งออกไปยังประเทศ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จีน</w:t>
            </w:r>
          </w:p>
          <w:p w:rsidR="001C462F" w:rsidRDefault="00A969A8">
            <w:pPr>
              <w:pStyle w:val="168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6.1.2 จัดทำ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บันทึกการตรวจสอบจุด CCP บันทึกการแก้ไข และแบบฟอร์มตัวอย่างบันทึกการตรวจ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สอบ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67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แผน HACCP ควร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วิเคราะห์และควบคุมอันตรายทางชีวภาพ กายภาพ และเคมีอย่างมี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ประสิทธิภาพ</w:t>
            </w:r>
          </w:p>
          <w:p w:rsidR="001C462F" w:rsidRDefault="00A969A8">
            <w:pPr>
              <w:pStyle w:val="167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2. กระบวนการผลิต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ควรมี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ความเหมาะสม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เพื่อหลีกเลี่ยง การปน เปื้อน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ข้าม</w:t>
            </w:r>
          </w:p>
          <w:p w:rsidR="001C462F" w:rsidRDefault="00A969A8">
            <w:pPr>
              <w:pStyle w:val="167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การกำหนดจุด CCP ควรเป็นไปตามหลักวิทยาศาสตร์และเป็นไปได้ และมาตรการแก้ไขและทวนสอบควรมีความเหมาะสม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6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1C462F" w:rsidRDefault="00A969A8">
            <w:pPr>
              <w:pStyle w:val="16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A969A8">
            <w:pPr>
              <w:pStyle w:val="16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48" w:type="dxa"/>
          </w:tcPr>
          <w:p w:rsidR="001C462F" w:rsidRDefault="001C462F">
            <w:pPr>
              <w:pStyle w:val="16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6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6.2 การควบคุมอุณหภูมิ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33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1.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8. 2.2.1.4, 8.2.2.1.6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ใน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ข้อกำหนดด้านสุขอนามัย </w:t>
            </w:r>
            <w:r>
              <w:rPr>
                <w:rFonts w:ascii="Times New Roman" w:eastAsia="方正仿宋_GBK" w:cs="Times New Roman"/>
              </w:rPr>
              <w:t xml:space="preserve">มาตรฐานความปลอดภัยด้านอาหารแห่งชาติ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สำหรับการผลิตผลิตภัณฑ์ทางน้ำ" (GB 20941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)</w:t>
            </w:r>
          </w:p>
          <w:p w:rsidR="001C462F" w:rsidRDefault="00A969A8">
            <w:pPr>
              <w:pStyle w:val="33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2.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8.2.2.2.1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(ใช้ได้กับผลิตภัณฑ์สัตว์น้ำแช่เย็น) ใน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ข้อกำหนดด้านสุขอนามัย </w:t>
            </w:r>
            <w:r>
              <w:rPr>
                <w:rFonts w:ascii="Times New Roman" w:eastAsia="方正仿宋_GBK" w:cs="Times New Roman"/>
              </w:rPr>
              <w:t xml:space="preserve">มาตรฐานความปลอดภัยด้านอาหารแห่งชาติ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>สำหรับการผลิตผลิตภัณฑ์ทางน้ำ" (GB 20941 )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6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6.2.1 จัดให้มีวิธีการละลายวัตถุดิบ และข้อกำหนดด้านเวลาในการละลายและการควบคุมอุณหภูมิ (ถ้ามี)</w:t>
            </w:r>
          </w:p>
          <w:p w:rsidR="001C462F" w:rsidRDefault="00A969A8">
            <w:pPr>
              <w:pStyle w:val="16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6.2.2 จัดให้มีข้อกำหนดการควบคุมอ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ุณหภูมิและอุปกรณ์ตรวจสอบอุณหภูมิสำหรับการประชุมเชิงปฏิบัติการการประมวลผลและคลังสินค้าจัดเก็บ (ใช้ได้กับผลิตภัณฑ์สัตว์น้ำแช่เย็น)</w:t>
            </w:r>
          </w:p>
          <w:p w:rsidR="001C462F" w:rsidRDefault="001C462F">
            <w:pPr>
              <w:pStyle w:val="16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6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 ควบคุมเวลาและอุณหภูมิการละลายของวัตถุดิบ</w:t>
            </w:r>
          </w:p>
          <w:p w:rsidR="001C462F" w:rsidRDefault="00A969A8">
            <w:pPr>
              <w:pStyle w:val="16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2. โรงงานแปรรูปผลิตภัณฑ์สัตว์น้ำแช่เย็นควรมีมาตรการควบคุมอุณหภูมิ ควรย้ายผลิตภัณฑ์สัตว์น้ำแปรรูป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ไปยังสภาพแวดล้อมแช่เย็นโดยเร็วที่สุด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6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1C462F" w:rsidRDefault="00A969A8">
            <w:pPr>
              <w:pStyle w:val="16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A969A8">
            <w:pPr>
              <w:pStyle w:val="16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48" w:type="dxa"/>
          </w:tcPr>
          <w:p w:rsidR="001C462F" w:rsidRDefault="001C462F">
            <w:pPr>
              <w:pStyle w:val="16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59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ผลิตภัณฑ์สัตว์น้ำแช่แข็ง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32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 </w:t>
            </w:r>
            <w:r>
              <w:rPr>
                <w:rFonts w:ascii="Times New Roman" w:eastAsia="方正仿宋_GBK" w:cs="Times New Roman" w:hint="eastAsia"/>
              </w:rPr>
              <w:t xml:space="preserve">2.2.2.2 ใน </w:t>
            </w:r>
            <w:r>
              <w:rPr>
                <w:rFonts w:ascii="Times New Roman" w:eastAsia="方正仿宋_GBK" w:cs="Times New Roman"/>
              </w:rPr>
              <w:t>"ข้อกำหนดด้านสุขอนามัยมาตรฐานความปลอดภัยด้านอาหารแห่งชาติสำหรับการผลิตผลิตภัณฑ์ทางน้ำ" (GB 20941 )</w:t>
            </w:r>
          </w:p>
          <w:p w:rsidR="001C462F" w:rsidRDefault="001C462F">
            <w:pPr>
              <w:pStyle w:val="32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5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6.3.1 จัดให้มีวิธีการแช่แข็ง เวลา และข้อกำหนดในการควบคุมอุณหภูมิการแช่แข็งสำหรับผลิตภัณฑ์สัตว์น้ำแช่แข็ง และพื้นฐานสำห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รับการ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พิจารณา</w:t>
            </w:r>
          </w:p>
          <w:p w:rsidR="001C462F" w:rsidRDefault="00A969A8">
            <w:pPr>
              <w:pStyle w:val="15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6.3.2 หาก จะรับประทานผลิตภัณฑ์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สัตว์น้ำดิบ ให้ระบุอุณหภูมิและเวลาในการแช่เย็น</w:t>
            </w:r>
          </w:p>
          <w:p w:rsidR="001C462F" w:rsidRDefault="001C462F">
            <w:pPr>
              <w:pStyle w:val="15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5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 กำหนดเวลาและอุณหภูมิในการแช่แข็งตามความหนา รูปร่าง และปริมาณการผลิตผลิตภัณฑ์สัตว์น้ำเพื่อให้มั่นใจว่าผ่านเขตการผลิตผลึกน้ำแข็ง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สูงสุดโดยเร็วที่สุด</w:t>
            </w:r>
          </w:p>
          <w:p w:rsidR="001C462F" w:rsidRDefault="00A969A8">
            <w:pPr>
              <w:pStyle w:val="15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เมื่อรับประทานผลิตภัณฑ์สัตว์น้ำดิบ ควรมีวิธีการรักษาความเย็นที่เพียงพอเพื่อให้แน่ใจว่าปรสิตที่เป็นอันตรายต่อร่างกายมนุษย์จะถูกฆ่า เก็บแช่แข็งเป็นเวลา 7 วันที่อุณหภูมิแวดล้อมต่ำกว่า -20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C;</w:t>
            </w:r>
          </w:p>
          <w:p w:rsidR="001C462F" w:rsidRDefault="00A969A8">
            <w:pPr>
              <w:pStyle w:val="15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แช่แข็งจนแข็งที่อุณหภูมิแวดล้อม -35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C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หรือต่ำกว่า และเก็บไว้เป็นเวลา 15 ชั่วโมงที่อุณหภูมิแวดล้อม -35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 หรือต่ำกว่า</w:t>
            </w:r>
          </w:p>
          <w:p w:rsidR="001C462F" w:rsidRDefault="00A969A8">
            <w:pPr>
              <w:pStyle w:val="15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แช่แข็งจนแข็งที่อุณหภูมิแวดล้อม -35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 หรือต่ำกว่า และเก็บไว้เป็นเวลา 24 ชั่วโมงที่อุณหภูมิแวดล้อม -20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 หรือต่ำกว่า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5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1C462F" w:rsidRDefault="00A969A8">
            <w:pPr>
              <w:pStyle w:val="15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A969A8">
            <w:pPr>
              <w:pStyle w:val="15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48" w:type="dxa"/>
          </w:tcPr>
          <w:p w:rsidR="001C462F" w:rsidRDefault="001C462F">
            <w:pPr>
              <w:pStyle w:val="15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5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ผลิตภัณฑ์สัตว์น้ำแห้ง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(ถ้ามี)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311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8.2.2.2.3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"ข้อกำหนดด้านสุขอนามัยมาตรฐานความปลอดภัยด้านอาหารแห่งชาติสำหรับการผลิตผลิตภัณฑ์ทางน้ำ" (GB 20941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5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6.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ระบุเวลาในการอบแห้ง อุณหภูมิในการอบแห้ง ความชื้นในสิ่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งแวดล้อม กิจกรรมทางน้ำของผลิตภัณฑ์สำเร็จรูป และวิธีการบรรจุภัณฑ์และการเก็บรักษาสำหรับการแปรรูปผลิตภัณฑ์สัตว์น้ำแห้ง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5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 ตรวจสอบให้แน่ใจว่าแอคติวิตีทางน้ำของผลิตภัณฑ์แห้งอยู่ในช่วงที่ปลอดภัย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5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15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A969A8">
            <w:pPr>
              <w:pStyle w:val="15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48" w:type="dxa"/>
          </w:tcPr>
          <w:p w:rsidR="001C462F" w:rsidRDefault="001C462F">
            <w:pPr>
              <w:pStyle w:val="15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49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ผลิตภัณฑ์สัตว์น้ำดอง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(ถ้ามี)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30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8.2.2.2.4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"ข้อกำหนดด้านสุขอนามัยมาตรฐานความปลอดภัยด้านอาหารแห่งชาติสำหรับการผลิตผลิตภัณฑ์ทางน้ำ" (GB 20941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4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6.5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จัดหา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น้ำตาล/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ความเค็มของผลิตภัณฑ์สัตว์น้ำดอง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4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1. ควรใช้ความเค็มที่เหมาะสมในการผลิตผลิตภัณฑ์ดองเพื่อป้องกันการแพร่พันธุ์ของแบคทีเรียที่ไม่ใช่ฮาโลฟิลิก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4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14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A969A8">
            <w:pPr>
              <w:pStyle w:val="14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48" w:type="dxa"/>
          </w:tcPr>
          <w:p w:rsidR="001C462F" w:rsidRDefault="001C462F">
            <w:pPr>
              <w:pStyle w:val="14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4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6. อาหารทะเลกระป๋อง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 ชิ้น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( ถ้ามี)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2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8.2.2.2.5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"ข้อกำหนดด้านสุขอนามัยมาตรฐานความปลอดภัยด้านอาหารแห่งชาติสำหรับการผลิตผลิตภัณฑ์ทางน้ำ" (GB 20941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4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6.6.1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ระบุข้อกำหนดด้านอุณหภูมิและเวลาในการฆ่า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เชื้อสำหรับผลิตภัณฑ์สัตว์น้ำกระป๋องที่มีข้อกำหนดเฉพาะที่แตกต่างกัน และ บันทึก การฆ่าเชื้อ/อุณหภูมิล่าสุด</w:t>
            </w:r>
          </w:p>
          <w:p w:rsidR="001C462F" w:rsidRDefault="00A969A8">
            <w:pPr>
              <w:pStyle w:val="14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6.6.2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จัดให้มีรายงานการซึมผ่านความร้อนและการกระจายความร้อนสำหรับภาชนะฆ่าเชื้อของผลิตภัณฑ์สัตว์น้ำกระป๋องที่มีข้อกำหนดแตกต่างกัน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4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 ควรมั่นใจอุณหภูมิในการฆ่าเชื้อและเวลาในการฆ่า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เชื้อที่เพียงพอสำหรับผลิตภัณฑ์สัตว์น้ำกระป๋อง</w:t>
            </w:r>
          </w:p>
        </w:tc>
        <w:tc>
          <w:tcPr>
            <w:tcW w:w="1478" w:type="dxa"/>
            <w:vAlign w:val="center"/>
          </w:tcPr>
          <w:p w:rsidR="001C462F" w:rsidRDefault="001C462F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1C462F" w:rsidRDefault="00A969A8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 ไม่ตรงตาม</w:t>
            </w:r>
          </w:p>
          <w:p w:rsidR="001C462F" w:rsidRDefault="001C462F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1C462F" w:rsidRDefault="001C462F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14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4174" w:type="dxa"/>
            <w:gridSpan w:val="7"/>
            <w:vAlign w:val="center"/>
          </w:tcPr>
          <w:p w:rsidR="001C462F" w:rsidRDefault="00A969A8">
            <w:pPr>
              <w:pStyle w:val="139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>การทำความสะอาดและฆ่าเชื้อ</w:t>
            </w: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3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t xml:space="preserve">7.1 </w:t>
            </w: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lastRenderedPageBreak/>
              <w:t>การทำความสะอาดและการฆ่าเชื้อ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2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8.2.1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lastRenderedPageBreak/>
              <w:t xml:space="preserve">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  <w:p w:rsidR="001C462F" w:rsidRDefault="00A969A8">
            <w:pPr>
              <w:pStyle w:val="2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8.2.1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"ข้อกำหนดด้านสุขอนามัยมาตรฐานความปลอดภัยด้านอาหารแห่งชาติสำหรับการผลิตผลิตภัณฑ์ทางน้ำ" (GB 20941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3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7.1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จัดให้มี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มาตรการ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ทำความสะอาดและการฆ่าเชื้อ รวมถึง วิธีการและความถี่ ในการทำความสะอาดและการฆ่าเชื้อ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การตรวจสอบผลการทำความสะอาดและการฆ่าเชื้อ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36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มาตรการทำความสะอาดและฆ่าเชื้อ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ควรสามารถลดการปนเปื้อนข้ามและเป็นไปตามข้อกำหนดด้านสุข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อนามัย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3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บ</w:t>
            </w:r>
          </w:p>
          <w:p w:rsidR="001C462F" w:rsidRDefault="00A969A8">
            <w:pPr>
              <w:pStyle w:val="13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13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13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3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7.2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การติดตาม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จุลินทรีย์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ในสิ่งแวดล้อม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27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8.2.2.1.2 </w:t>
            </w:r>
            <w:r>
              <w:rPr>
                <w:rFonts w:ascii="Times New Roman" w:eastAsia="方正仿宋_GBK" w:cs="Times New Roman" w:hint="eastAsia"/>
              </w:rPr>
              <w:t xml:space="preserve">และ 8.2.2.1.3 ใน </w:t>
            </w:r>
            <w:r>
              <w:rPr>
                <w:rFonts w:ascii="Times New Roman" w:eastAsia="方正仿宋_GBK" w:cs="Times New Roman"/>
              </w:rPr>
              <w:t>"ข้อกำหนดด้านสุขอนามัยมาตรฐานความปลอดภัยด้านอาหารแห่งชาติสำหรับการผลิตผลิตภัณฑ์ทางน้ำ" (GB 20941)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3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7.2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จัดทำ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แผนการตรวจติดตามจุลินทรีย์ในผลิตภัณฑ์สำหรับสิ่งแวดล้อมและกระบวนการผลิต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รวมถึง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รายการตรวจสอบ ความถี่ มาตรฐานการตัดสินใจ และ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มาตรการแก้ไขเพื่อให้ได้ผลลัพธ์เชิงบวก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3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จุดเน้นของการติดตามควรครอบคลุมพื้นที่ที่จุลินทรีย์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มี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แนวโน้มที่จะซ่อนตัวและ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ผสมพันธุ์</w:t>
            </w:r>
          </w:p>
          <w:p w:rsidR="001C462F" w:rsidRDefault="00A969A8">
            <w:pPr>
              <w:pStyle w:val="13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การตั้งค่าจุดสุ่มตัวอย่าง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ตัวอย่างเช่น เมื่อการบำรุงรักษาที่สำคัญ กิจกรรมการก่อสร้าง หรือสภาพสุขอนาม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ัยแย่ลง จุดเก็บตัวอย่างที่จำเป็นจะถูกเพิ่มลงในแผนการ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ติดตาม</w:t>
            </w:r>
          </w:p>
          <w:p w:rsidR="001C462F" w:rsidRDefault="00A969A8">
            <w:pPr>
              <w:pStyle w:val="13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จะ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ปรับความถี่ในการดำเนินการตามแผนติดตามสิ่งแวดล้อมโดยพิจารณาจากผลการทดสอบและความรุนแรงของความเสี่ยงด้านมลพิษหรือ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ไม่</w:t>
            </w:r>
          </w:p>
          <w:p w:rsidR="001C462F" w:rsidRDefault="00A969A8">
            <w:pPr>
              <w:pStyle w:val="13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4. มาตรการแก้ไขเพื่อให้ได้ผลลัพธ์ที่เป็น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บวก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1C462F" w:rsidRDefault="00A969A8">
            <w:pPr>
              <w:pStyle w:val="1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1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12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4174" w:type="dxa"/>
            <w:gridSpan w:val="7"/>
            <w:vAlign w:val="center"/>
          </w:tcPr>
          <w:p w:rsidR="001C462F" w:rsidRDefault="00A969A8">
            <w:pPr>
              <w:pStyle w:val="128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lastRenderedPageBreak/>
              <w:t xml:space="preserve">8. </w:t>
            </w: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>การควบคุมสารเคมี</w:t>
            </w: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>ของเสีย</w:t>
            </w: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>สัตว์รบกวน</w:t>
            </w: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>และสัตว์ฟันแทะ</w:t>
            </w: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2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การควบคุม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สารเคมี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2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8.3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>"ข้อกำหนดด้านสุขอนามัยทั่วไปของมา</w:t>
            </w:r>
            <w:r>
              <w:rPr>
                <w:rFonts w:ascii="Times New Roman" w:eastAsia="方正仿宋_GBK" w:cs="Times New Roman"/>
              </w:rPr>
              <w:lastRenderedPageBreak/>
              <w:t xml:space="preserve">ตรฐานความปลอดภัยด้านอาหารแห่งชาติสำหรับการผลิตอาหาร" (GB14881-2013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  <w:p w:rsidR="001C462F" w:rsidRDefault="00A969A8">
            <w:pPr>
              <w:pStyle w:val="2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8.3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"ข้อกำหนดด้านสุขอนามัยสำหรับการผลิตผลิตภัณฑ์ทางน้ำ" (GB 20941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  <w:p w:rsidR="001C462F" w:rsidRDefault="001C462F">
            <w:pPr>
              <w:pStyle w:val="2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  <w:p w:rsidR="001C462F" w:rsidRDefault="001C462F">
            <w:pPr>
              <w:pStyle w:val="2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26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8.1 อธิบายโดยย่อเกี่ยวกับ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ข้อกำหนด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การใช้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และการเก็บรักษา สาร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เคมี</w:t>
            </w:r>
          </w:p>
          <w:p w:rsidR="001C462F" w:rsidRDefault="001C462F">
            <w:pPr>
              <w:pStyle w:val="126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  <w:p w:rsidR="001C462F" w:rsidRDefault="001C462F">
            <w:pPr>
              <w:pStyle w:val="2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2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 ป้องกันสารเคมีท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ี่ใช้ปนเปื้อนในผลิตภัณฑ์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2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1C462F" w:rsidRDefault="00A969A8">
            <w:pPr>
              <w:pStyle w:val="12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□ไม่ตรงตาม</w:t>
            </w:r>
          </w:p>
          <w:p w:rsidR="001C462F" w:rsidRDefault="00A969A8">
            <w:pPr>
              <w:pStyle w:val="12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48" w:type="dxa"/>
          </w:tcPr>
          <w:p w:rsidR="001C462F" w:rsidRDefault="001C462F">
            <w:pPr>
              <w:pStyle w:val="12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2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การจัดการ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ของเสีย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24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8. 1.4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"ข้อกำหนดด้านสุขอนามัยมาตรฐานความปลอดภัยด้านอาหารแห่งชาติสำหรับการผลิตผลิตภัณฑ์ทางน้ำ" (GB 20941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  <w:p w:rsidR="001C462F" w:rsidRDefault="001C462F">
            <w:pPr>
              <w:pStyle w:val="24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21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8.2.1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ให้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ภาพความแตกต่างระหว่างภาชนะบรรจุผลิตภัณฑ์ที่บริโภคได้และภาชนะเก็บขยะใน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โรงงาน</w:t>
            </w:r>
          </w:p>
          <w:p w:rsidR="001C462F" w:rsidRDefault="00A969A8">
            <w:pPr>
              <w:pStyle w:val="121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8.2.2 อธิบายข้อกำหนด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ขั้นตอนการกำจัดของเสีย โดย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ย่อ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20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ภาชนะบรรจุผลิตภัณฑ์ที่บริโภคได้และภาชนะเก็บขยะในโรงงานควรมีการทำเครื่องหมายและแยกแยะอย่าง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ชัดเจน</w:t>
            </w:r>
          </w:p>
          <w:p w:rsidR="001C462F" w:rsidRDefault="00A969A8">
            <w:pPr>
              <w:pStyle w:val="120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ของเสียควรเก็บแยกต่างหากและดำเนินการให้ทันเวลาเพื่อหลีกเลี่ยงมลภาวะต่อการ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ผลิต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1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1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11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1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8.3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การควบคุมสัตว์รบกวนและสัตว์ฟันแทะ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23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6.4 ใน </w:t>
            </w:r>
            <w:r>
              <w:rPr>
                <w:rFonts w:ascii="Times New Roman" w:eastAsia="方正仿宋_GBK" w:cs="Times New Roman"/>
              </w:rPr>
              <w:t>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1C462F" w:rsidRDefault="001C462F">
            <w:pPr>
              <w:pStyle w:val="23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16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8.3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จัดให้มี วิธี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การควบคุมสัตว์รบกวน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แผนการจัดวาง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หาก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ดำเนินการโดยบุคคลที่สาม ให้ระบุคุณสมบัติของบุคคลที่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สาม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1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1. ควรหลีกเลี่ยงผลกระทบของแมลงศัตรูพืชและสัตว์ฟันแทะที่มีต่อสุขภาพและความปลอดภัยในการผลิต</w:t>
            </w:r>
          </w:p>
          <w:p w:rsidR="001C462F" w:rsidRDefault="001C462F">
            <w:pPr>
              <w:pStyle w:val="11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C462F" w:rsidRDefault="001C462F">
            <w:pPr>
              <w:pStyle w:val="11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1C462F" w:rsidRDefault="00A969A8">
            <w:pPr>
              <w:pStyle w:val="11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11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11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11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4174" w:type="dxa"/>
            <w:gridSpan w:val="7"/>
            <w:vAlign w:val="center"/>
          </w:tcPr>
          <w:p w:rsidR="001C462F" w:rsidRDefault="00A969A8">
            <w:pPr>
              <w:pStyle w:val="112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 xml:space="preserve">9. </w:t>
            </w: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>การตรวจสอบย้อนกลับผลิตภัณฑ์</w:t>
            </w: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1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t>9 การติดตามและการเรียกคืน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22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11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  <w:p w:rsidR="001C462F" w:rsidRDefault="00A969A8">
            <w:pPr>
              <w:pStyle w:val="22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"ข้อกำหนดด้านสุขอนามัยสำหรับการผลิตผลิตภัณฑ์ทางน้ำ" (GB </w:t>
            </w:r>
            <w:r>
              <w:rPr>
                <w:rFonts w:ascii="Times New Roman" w:eastAsia="方正仿宋_GBK" w:cs="Times New Roman" w:hint="eastAsia"/>
              </w:rPr>
              <w:t xml:space="preserve">20941 ) </w:t>
            </w:r>
            <w:r>
              <w:rPr>
                <w:rFonts w:ascii="Times New Roman" w:eastAsia="方正仿宋_GBK" w:cs="Times New Roman"/>
              </w:rPr>
              <w:t>11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1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อธิบายขั้นตอนการตรวจสอบย้อนกลับผลิตภัณฑ์โดยย่อ โดยนำหมายเลขชุดของผลิตภัณฑ์สำเร็จรูปหนึ่งชุดมาเป็นตัวอย่างเพื่ออธิบายวิธีการติ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ดตามผลิตภัณฑ์สำเร็จรูปไปยังวัตถุดิบ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09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 ควรกำหนดขั้นตอนการตรวจสอบย้อนกลับเพื่อให้บรรลุการตรวจสอบย้อนกลับแบบสองทางแบบเต็มรูปแบบของวัตถุดิบ กระบวนการผลิตและการประมวลผล และผลิตภัณฑ์สำเ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ร็จรูป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0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1C462F" w:rsidRDefault="00A969A8">
            <w:pPr>
              <w:pStyle w:val="10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10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10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4174" w:type="dxa"/>
            <w:gridSpan w:val="7"/>
            <w:vAlign w:val="center"/>
          </w:tcPr>
          <w:p w:rsidR="001C462F" w:rsidRDefault="00A969A8">
            <w:pPr>
              <w:pStyle w:val="211"/>
              <w:snapToGrid w:val="0"/>
              <w:spacing w:line="400" w:lineRule="exact"/>
              <w:jc w:val="center"/>
              <w:rPr>
                <w:rFonts w:ascii="方正楷体_GBK" w:eastAsia="方正楷体_GBK" w:cs="Times New Roman"/>
                <w:b/>
                <w:bCs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auto"/>
                <w:kern w:val="2"/>
              </w:rPr>
              <w:lastRenderedPageBreak/>
              <w:t xml:space="preserve">10. </w:t>
            </w:r>
            <w:r>
              <w:rPr>
                <w:rFonts w:ascii="方正楷体_GBK" w:eastAsia="方正楷体_GBK" w:cs="Times New Roman" w:hint="eastAsia"/>
                <w:b/>
                <w:bCs/>
                <w:color w:val="auto"/>
                <w:kern w:val="2"/>
              </w:rPr>
              <w:t>การบริหารงานบุคคลและการฝึกอบรม</w:t>
            </w: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20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10.1 การจัดการด้านสุขภาพและสุขอนามัยของบุคลากร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1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6.3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  <w:p w:rsidR="001C462F" w:rsidRDefault="00A969A8">
            <w:pPr>
              <w:pStyle w:val="1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6.3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"ข้อกำหนดด้านสุขอนามัยมาตรฐานความปลอดภัยด้านอาหารแห่งชาติสำหรับการผลิตผลิตภัณฑ์ทางน้ำ" (GB20941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  <w:p w:rsidR="001C462F" w:rsidRDefault="001C462F">
            <w:pPr>
              <w:pStyle w:val="1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0610"/>
              <w:tabs>
                <w:tab w:val="left" w:pos="312"/>
              </w:tabs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10.1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จัดให้ มี ข้อกำหนดด้าน การจัดการ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สุขภาพก่อนการจ้างงาน และการตรวจร่างกาย ของ พนักงาน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0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ก่อนจ้างพนักงาน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ควร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ได้รับการตรวจร่างกายและพิสูจน์ว่าพวกเขาเหมาะสมที่จะทำงานในสถานประกอบการแปรรูป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อาหาร</w:t>
            </w:r>
          </w:p>
          <w:p w:rsidR="001C462F" w:rsidRDefault="00A969A8">
            <w:pPr>
              <w:pStyle w:val="10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พนักงานควร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ได้รับการตรวจร่างกายอย่างสม่ำเสมอ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เก็บบันทึก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0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10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1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17"/>
              <w:snapToGrid w:val="0"/>
              <w:spacing w:line="400" w:lineRule="exact"/>
              <w:rPr>
                <w:rFonts w:ascii="Times New Roman" w:eastAsia="方正仿宋_GBK" w:cs="Times New Roman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10.2 การฝึกอบรมบุคลากร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1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12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  <w:p w:rsidR="001C462F" w:rsidRDefault="00A969A8">
            <w:pPr>
              <w:pStyle w:val="1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12 </w:t>
            </w:r>
            <w:r>
              <w:rPr>
                <w:rFonts w:ascii="Times New Roman" w:eastAsia="方正仿宋_GBK" w:cs="Times New Roman" w:hint="eastAsia"/>
              </w:rPr>
              <w:t xml:space="preserve">ใน </w:t>
            </w:r>
            <w:r>
              <w:rPr>
                <w:rFonts w:ascii="Times New Roman" w:eastAsia="方正仿宋_GBK" w:cs="Times New Roman"/>
              </w:rPr>
              <w:t xml:space="preserve">"ข้อกำหนดด้านสุขอนามัยมาตรฐานความปลอดภัยด้านอาหารแห่งชาติสำหรับการผลิตผลิตภัณฑ์ทางน้ำ" (GB20941 </w:t>
            </w:r>
            <w:r>
              <w:rPr>
                <w:rFonts w:ascii="Times New Roman" w:eastAsia="方正仿宋_GBK" w:cs="Times New Roman" w:hint="eastAsia"/>
              </w:rPr>
              <w:t>)</w:t>
            </w:r>
          </w:p>
          <w:p w:rsidR="001C462F" w:rsidRDefault="001C462F">
            <w:pPr>
              <w:pStyle w:val="1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103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10.2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จัดเตรียม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แผนการฝึกอบรม เนื้อหา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การประเมิน 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บันทึก ประจำปีให้กับพนักงาน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102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เนื้อหาการฝึกอบรมควรครอบคลุมถึงบันทึก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การตรวจสอบและกักกัน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ผลิตภัณฑ์สัตว์น้ำ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ที่ส่งออกไปยังประเทศจีน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ข้อตกลงและ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ระเบียบปฏิบัติ กฎระเบียบและมาตรฐานของ จีน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เป็นต้น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10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1C462F" w:rsidRDefault="00A969A8">
            <w:pPr>
              <w:pStyle w:val="10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10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1C462F" w:rsidRDefault="001C462F">
            <w:pPr>
              <w:pStyle w:val="14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13"/>
              <w:snapToGrid w:val="0"/>
              <w:spacing w:line="400" w:lineRule="exact"/>
              <w:rPr>
                <w:rFonts w:ascii="Times New Roman" w:eastAsia="方正仿宋_GBK" w:cs="Times New Roman"/>
              </w:rPr>
            </w:pPr>
          </w:p>
        </w:tc>
      </w:tr>
      <w:tr w:rsidR="001C462F">
        <w:trPr>
          <w:trHeight w:val="400"/>
          <w:jc w:val="center"/>
        </w:trPr>
        <w:tc>
          <w:tcPr>
            <w:tcW w:w="12926" w:type="dxa"/>
            <w:gridSpan w:val="6"/>
            <w:vAlign w:val="center"/>
          </w:tcPr>
          <w:p w:rsidR="001C462F" w:rsidRDefault="00A969A8">
            <w:pPr>
              <w:pStyle w:val="12"/>
              <w:snapToGrid w:val="0"/>
              <w:spacing w:line="400" w:lineRule="exact"/>
              <w:jc w:val="center"/>
              <w:rPr>
                <w:rFonts w:ascii="Times New Roman" w:eastAsia="方正仿宋_GBK" w:cs="Times New Roman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napToGrid w:val="0"/>
                <w:color w:val="auto"/>
                <w:kern w:val="2"/>
              </w:rPr>
              <w:lastRenderedPageBreak/>
              <w:t xml:space="preserve">11. </w:t>
            </w:r>
            <w:r>
              <w:rPr>
                <w:rFonts w:ascii="方正楷体_GBK" w:eastAsia="方正楷体_GBK" w:cs="Times New Roman" w:hint="eastAsia"/>
                <w:b/>
                <w:bCs/>
                <w:snapToGrid w:val="0"/>
                <w:color w:val="auto"/>
                <w:kern w:val="2"/>
              </w:rPr>
              <w:t>การตรวจสอบตนเองและการควบคุมตนเอง</w:t>
            </w:r>
          </w:p>
        </w:tc>
        <w:tc>
          <w:tcPr>
            <w:tcW w:w="1248" w:type="dxa"/>
          </w:tcPr>
          <w:p w:rsidR="001C462F" w:rsidRDefault="001C462F">
            <w:pPr>
              <w:pStyle w:val="111"/>
              <w:snapToGrid w:val="0"/>
              <w:spacing w:line="400" w:lineRule="exact"/>
              <w:rPr>
                <w:rFonts w:ascii="Times New Roman" w:eastAsia="方正仿宋_GBK" w:cs="Times New Roman"/>
              </w:rPr>
            </w:pPr>
          </w:p>
        </w:tc>
      </w:tr>
      <w:tr w:rsidR="001C462F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101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 </w:t>
            </w:r>
            <w:r>
              <w:rPr>
                <w:rFonts w:ascii="Times New Roman" w:eastAsia="方正仿宋_GBK" w:cs="Times New Roman"/>
              </w:rPr>
              <w:t xml:space="preserve">1. </w:t>
            </w:r>
            <w:r>
              <w:rPr>
                <w:rFonts w:ascii="Times New Roman" w:eastAsia="方正仿宋_GBK" w:cs="Times New Roman" w:hint="eastAsia"/>
              </w:rPr>
              <w:t>การตรวจสอบผลิตภัณฑ์สำเร็จรูป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9 ใน </w:t>
            </w:r>
            <w:r>
              <w:rPr>
                <w:rFonts w:ascii="Times New Roman" w:eastAsia="方正仿宋_GBK" w:cs="Times New Roman"/>
              </w:rPr>
              <w:t>"ข้อกำหนดด้านสุขอนามัยทั่วไปของมาตรฐานความปลอดภัยด้านอาหารแห่งชาติสำหรับการผลิตอาหาร" (GB14881 )</w:t>
            </w:r>
          </w:p>
          <w:p w:rsidR="001C462F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9 ใน </w:t>
            </w:r>
            <w:r>
              <w:rPr>
                <w:rFonts w:ascii="Times New Roman" w:eastAsia="方正仿宋_GBK" w:cs="Times New Roman"/>
              </w:rPr>
              <w:t>"ข้อกำหนดด้านสุขอนามัยมาตรฐานความปลอดภัยด้านอาหารแห่งชาติสำหรับการผลิตผลิตภัณฑ์ทางน้ำ" (GB20941 )</w:t>
            </w:r>
          </w:p>
          <w:p w:rsidR="001C462F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3. </w:t>
            </w:r>
            <w:r>
              <w:rPr>
                <w:rFonts w:ascii="Times New Roman" w:eastAsia="方正仿宋_GBK" w:cs="Times New Roman"/>
              </w:rPr>
              <w:t>"มาตรฐานความปลอดภัยด้านอาหารแห่งชาติสำหรับผลิตภัณฑ์สัตว์น้ำจากสัตว์สดและแช่แข็ง" (GB 2733)</w:t>
            </w:r>
          </w:p>
          <w:p w:rsidR="001C462F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4. </w:t>
            </w:r>
            <w:r>
              <w:rPr>
                <w:rFonts w:ascii="Times New Roman" w:eastAsia="方正仿宋_GBK" w:cs="Times New Roman"/>
              </w:rPr>
              <w:t>"มาตรฐานความปลอดภัยด้านอาหารแห่งชาติสำหรับผลิตภัณฑ์สัตว์น้ำจากสัตว์" (GB 10136)</w:t>
            </w:r>
          </w:p>
          <w:p w:rsidR="001C462F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5. </w:t>
            </w:r>
            <w:r>
              <w:rPr>
                <w:rFonts w:ascii="Times New Roman" w:eastAsia="方正仿宋_GBK" w:cs="Times New Roman"/>
              </w:rPr>
              <w:t>"มาตรฐานความปลอดภัยด้านอาหารแห่</w:t>
            </w:r>
            <w:r>
              <w:rPr>
                <w:rFonts w:ascii="Times New Roman" w:eastAsia="方正仿宋_GBK" w:cs="Times New Roman"/>
              </w:rPr>
              <w:lastRenderedPageBreak/>
              <w:t>งชาติสำหรับเครื่องปรุงรสทางน้ำ" ( GB 10133)</w:t>
            </w:r>
          </w:p>
          <w:p w:rsidR="001C462F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6. </w:t>
            </w:r>
            <w:r>
              <w:rPr>
                <w:rFonts w:ascii="Times New Roman" w:eastAsia="方正仿宋_GBK" w:cs="Times New Roman"/>
              </w:rPr>
              <w:t>"มาตรฐานความปลอดภัยด้านอาหารแห่งชาติสำหรับสาหร่ายและผลิตภัณฑ์" (GB 19643)</w:t>
            </w:r>
          </w:p>
          <w:p w:rsidR="001C462F" w:rsidRDefault="00A969A8">
            <w:pPr>
              <w:pStyle w:val="10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7.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" </w:t>
            </w:r>
            <w:hyperlink r:id="rId8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มาตรฐานความปลอดภัยด้านอาหารแห่งชาติสำหรับการใช้วัตถุเจือปนอาหาร" ( </w:t>
              </w:r>
            </w:hyperlink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GB </w:t>
            </w:r>
            <w:hyperlink r:id="rId9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2760 </w:t>
              </w:r>
            </w:hyperlink>
            <w:hyperlink r:id="rId10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>)</w:t>
              </w:r>
            </w:hyperlink>
          </w:p>
          <w:p w:rsidR="001C462F" w:rsidRDefault="00A969A8">
            <w:pPr>
              <w:pStyle w:val="10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8.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"ขีดจำกัดมาตรฐานความปลอดภัยด้านอาหารแห่งชาติของสารพิษจากเชื้อราในอาหาร" (GB 2761)</w:t>
            </w:r>
          </w:p>
          <w:p w:rsidR="001C462F" w:rsidRDefault="00A969A8">
            <w:pPr>
              <w:pStyle w:val="10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9.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“ </w:t>
            </w:r>
            <w:hyperlink r:id="rId11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>มาตรฐานความปลอดภัยอาหารแห่งชาติ”</w:t>
              </w:r>
            </w:hyperlink>
            <w:hyperlink r:id="rId12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  </w:t>
              </w:r>
            </w:hyperlink>
            <w:hyperlink r:id="rId13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ขีดจำกัดของสารปนเปื้อนในอาหาร" ( </w:t>
              </w:r>
            </w:hyperlink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GB </w:t>
            </w:r>
            <w:hyperlink r:id="rId14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2762 </w:t>
              </w:r>
            </w:hyperlink>
            <w:hyperlink r:id="rId15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>)</w:t>
              </w:r>
            </w:hyperlink>
          </w:p>
          <w:p w:rsidR="001C462F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10. </w:t>
            </w:r>
            <w:r>
              <w:rPr>
                <w:rFonts w:ascii="Times New Roman" w:eastAsia="方正仿宋_GBK" w:cs="Times New Roman"/>
              </w:rPr>
              <w:t xml:space="preserve">มาตรฐานความปลอดภัยด้านอาหารแห่งชาติ </w:t>
            </w:r>
            <w:r>
              <w:rPr>
                <w:rFonts w:ascii="Times New Roman" w:eastAsia="方正仿宋_GBK" w:cs="Times New Roman"/>
              </w:rPr>
              <w:lastRenderedPageBreak/>
              <w:t xml:space="preserve">ขีดจำกัดสารตกค้างสูงสุดของสารกำจัดศัตรูพืชในอาหาร (GB </w:t>
            </w:r>
            <w:r>
              <w:rPr>
                <w:rFonts w:ascii="Times New Roman" w:eastAsia="方正仿宋_GBK" w:cs="Times New Roman" w:hint="eastAsia"/>
              </w:rPr>
              <w:t xml:space="preserve">2763 </w:t>
            </w:r>
            <w:r>
              <w:rPr>
                <w:rFonts w:ascii="Times New Roman" w:eastAsia="方正仿宋_GBK" w:cs="Times New Roman"/>
              </w:rPr>
              <w:t>)</w:t>
            </w:r>
          </w:p>
          <w:p w:rsidR="001C462F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"มาตรฐานความปลอดภัยด้านอาหารแห่งชาติสำหรับการจำกัดความเข้มข้นของสารกัมมันตภาพรังสีในอาหาร" (GB 14882)</w:t>
            </w:r>
          </w:p>
          <w:p w:rsidR="001C462F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"มาตรฐานความปลอดภัยอาหารแห่งชาติสำหรับปลิงทะเลแห้ง" (GB 31602)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1 </w:t>
            </w:r>
            <w:r>
              <w:rPr>
                <w:rFonts w:ascii="Times New Roman" w:eastAsia="方正仿宋_GBK" w:cs="Times New Roman"/>
              </w:rPr>
              <w:t xml:space="preserve">1 </w:t>
            </w:r>
            <w:r>
              <w:rPr>
                <w:rFonts w:ascii="Times New Roman" w:eastAsia="方正仿宋_GBK" w:cs="Times New Roman" w:hint="eastAsia"/>
              </w:rPr>
              <w:t>.1 จัดให้มีรายการตรวจสอบผลิตภัณฑ์สำเร็จรูป ตัวชี้วัด วิธีการตรวจสอบ และความถี่</w:t>
            </w:r>
          </w:p>
          <w:p w:rsidR="001C462F" w:rsidRDefault="00A969A8">
            <w:pPr>
              <w:pStyle w:val="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  <w:bCs/>
              </w:rPr>
              <w:t xml:space="preserve">1 </w:t>
            </w:r>
            <w:r>
              <w:rPr>
                <w:rFonts w:ascii="Times New Roman" w:eastAsia="方正仿宋_GBK" w:cs="Times New Roman"/>
                <w:bCs/>
              </w:rPr>
              <w:t xml:space="preserve">1 </w:t>
            </w:r>
            <w:r>
              <w:rPr>
                <w:rFonts w:ascii="Times New Roman" w:eastAsia="方正仿宋_GBK" w:cs="Times New Roman" w:hint="eastAsia"/>
                <w:bCs/>
              </w:rPr>
              <w:t xml:space="preserve">.2 </w:t>
            </w:r>
            <w:r>
              <w:rPr>
                <w:rFonts w:ascii="Times New Roman" w:eastAsia="方正仿宋_GBK" w:cs="Times New Roman"/>
                <w:bCs/>
              </w:rPr>
              <w:t xml:space="preserve">องค์กรมีห้องปฏิบัติการของตนเองและส่งใบรับรองความสามารถและคุณสมบัติของห้องปฏิบัติการขององค์กร </w:t>
            </w:r>
            <w:r>
              <w:rPr>
                <w:rFonts w:ascii="Times New Roman" w:eastAsia="方正仿宋_GBK" w:cs="Times New Roman" w:hint="eastAsia"/>
                <w:bCs/>
              </w:rPr>
              <w:t xml:space="preserve">องค์กรมอบหมายให้ </w:t>
            </w:r>
            <w:r>
              <w:rPr>
                <w:rFonts w:ascii="Times New Roman" w:eastAsia="方正仿宋_GBK" w:cs="Times New Roman"/>
                <w:bCs/>
              </w:rPr>
              <w:t xml:space="preserve">ห้องปฏิบัติการที่ได้รับมอบหมายจากบุคคลที่สาม </w:t>
            </w:r>
            <w:r>
              <w:rPr>
                <w:rFonts w:ascii="Times New Roman" w:eastAsia="方正仿宋_GBK" w:cs="Times New Roman" w:hint="eastAsia"/>
                <w:bCs/>
              </w:rPr>
              <w:t xml:space="preserve">เพื่อให้ </w:t>
            </w:r>
            <w:r>
              <w:rPr>
                <w:rFonts w:ascii="Times New Roman" w:eastAsia="方正仿宋_GBK" w:cs="Times New Roman"/>
                <w:bCs/>
              </w:rPr>
              <w:t xml:space="preserve">คุณสมบัติ </w:t>
            </w:r>
            <w:r>
              <w:rPr>
                <w:rFonts w:ascii="Times New Roman" w:eastAsia="方正仿宋_GBK" w:cs="Times New Roman"/>
                <w:bCs/>
              </w:rPr>
              <w:lastRenderedPageBreak/>
              <w:t>ห้องปฏิบัติการที่ได้รับความไว้วางใจ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7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1. รายการตรวจสอบผลิตภัณฑ์สำเร็จรูป </w:t>
            </w:r>
            <w:r>
              <w:rPr>
                <w:rFonts w:ascii="Times New Roman" w:eastAsia="方正仿宋_GBK" w:cs="Times New Roman"/>
              </w:rPr>
              <w:t xml:space="preserve">เป็นไปตามมาตรฐานของ </w:t>
            </w:r>
            <w:r>
              <w:rPr>
                <w:rFonts w:ascii="Times New Roman" w:eastAsia="方正仿宋_GBK" w:cs="Times New Roman" w:hint="eastAsia"/>
              </w:rPr>
              <w:t>จีน</w:t>
            </w:r>
          </w:p>
          <w:p w:rsidR="001C462F" w:rsidRDefault="001C462F">
            <w:pPr>
              <w:pStyle w:val="7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9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9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1C462F" w:rsidRDefault="001C462F">
            <w:pPr>
              <w:pStyle w:val="6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1248" w:type="dxa"/>
          </w:tcPr>
          <w:p w:rsidR="001C462F" w:rsidRDefault="001C462F">
            <w:pPr>
              <w:pStyle w:val="5"/>
              <w:snapToGrid w:val="0"/>
              <w:spacing w:line="400" w:lineRule="exact"/>
              <w:rPr>
                <w:rFonts w:ascii="Times New Roman" w:eastAsia="方正仿宋_GBK" w:cs="Times New Roman"/>
              </w:rPr>
            </w:pPr>
          </w:p>
        </w:tc>
      </w:tr>
      <w:tr w:rsidR="001C462F">
        <w:trPr>
          <w:trHeight w:val="478"/>
          <w:jc w:val="center"/>
        </w:trPr>
        <w:tc>
          <w:tcPr>
            <w:tcW w:w="14174" w:type="dxa"/>
            <w:gridSpan w:val="7"/>
            <w:vAlign w:val="center"/>
          </w:tcPr>
          <w:p w:rsidR="001C462F" w:rsidRDefault="00A969A8">
            <w:pPr>
              <w:pStyle w:val="4"/>
              <w:snapToGrid w:val="0"/>
              <w:spacing w:line="400" w:lineRule="exact"/>
              <w:jc w:val="center"/>
              <w:rPr>
                <w:rFonts w:ascii="Times New Roman" w:eastAsia="方正仿宋_GBK" w:cs="Times New Roman"/>
                <w:bCs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napToGrid w:val="0"/>
                <w:color w:val="auto"/>
                <w:kern w:val="2"/>
              </w:rPr>
              <w:lastRenderedPageBreak/>
              <w:t xml:space="preserve">12. </w:t>
            </w:r>
            <w:r>
              <w:rPr>
                <w:rFonts w:ascii="方正楷体_GBK" w:eastAsia="方正楷体_GBK" w:cs="Times New Roman" w:hint="eastAsia"/>
                <w:b/>
                <w:bCs/>
                <w:snapToGrid w:val="0"/>
                <w:color w:val="auto"/>
                <w:kern w:val="2"/>
              </w:rPr>
              <w:t>คำชี้แจง</w:t>
            </w:r>
          </w:p>
        </w:tc>
      </w:tr>
      <w:tr w:rsidR="001C462F">
        <w:trPr>
          <w:trHeight w:val="478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98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12.1 คำชี้แจงของบริษัท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9710"/>
              <w:spacing w:line="400" w:lineRule="exac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>มาตรา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>ของ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>บทบัญญัติ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ของสาธารณรัฐประชาชนจีน ว่าด้วยการจดทะเบียนและการจัดการวิสาหกิจการผลิตอาหารนำเข้าในต่างประเทศ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"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9610"/>
              <w:snapToGrid w:val="0"/>
              <w:spacing w:line="0" w:lineRule="atLeast"/>
              <w:rPr>
                <w:rFonts w:asci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12.1 กรอก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" แบบฟอร์มคำขอจดทะเบียนวิสาหกิจการผลิต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ผลิตภัณฑ์สัตว์น้ำ นำเข้าในต่างประเทศ "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9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ควรมีลายเซ็นของนิติบุคคลและตราประทับของ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บริษัท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94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94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48" w:type="dxa"/>
          </w:tcPr>
          <w:p w:rsidR="001C462F" w:rsidRDefault="001C462F">
            <w:pPr>
              <w:pStyle w:val="93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462F">
        <w:trPr>
          <w:trHeight w:val="478"/>
          <w:jc w:val="center"/>
        </w:trPr>
        <w:tc>
          <w:tcPr>
            <w:tcW w:w="1591" w:type="dxa"/>
            <w:gridSpan w:val="2"/>
            <w:vAlign w:val="center"/>
          </w:tcPr>
          <w:p w:rsidR="001C462F" w:rsidRDefault="00A969A8">
            <w:pPr>
              <w:pStyle w:val="92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12.2 การยืนยันโดย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หน่วยงาน ผู้มีอำนาจ</w:t>
            </w:r>
          </w:p>
        </w:tc>
        <w:tc>
          <w:tcPr>
            <w:tcW w:w="4083" w:type="dxa"/>
            <w:vAlign w:val="center"/>
          </w:tcPr>
          <w:p w:rsidR="001C462F" w:rsidRDefault="00A969A8">
            <w:pPr>
              <w:pStyle w:val="9110"/>
              <w:spacing w:line="400" w:lineRule="exac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>มาตรา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>ของ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>บทบัญญัติ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ของสาธารณรัฐประชาชนจีน ว่าด้วยการจดทะเบียนและการจัดการวิสาหกิจการผลิตอาหารนำเข้าในต่างประเทศ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"</w:t>
            </w:r>
          </w:p>
        </w:tc>
        <w:tc>
          <w:tcPr>
            <w:tcW w:w="2721" w:type="dxa"/>
            <w:vAlign w:val="center"/>
          </w:tcPr>
          <w:p w:rsidR="001C462F" w:rsidRDefault="00A969A8">
            <w:pPr>
              <w:pStyle w:val="90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12.2 กรอก 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แบบฟอร์มคำขอ จดทะเบียนวิสาหกิจการผลิต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ผลิตภัณฑ์สัตว์น้ำ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นำเข้า ในต่างประเทศ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053" w:type="dxa"/>
            <w:vAlign w:val="center"/>
          </w:tcPr>
          <w:p w:rsidR="001C462F" w:rsidRDefault="00A969A8">
            <w:pPr>
              <w:pStyle w:val="86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ควร ลงนาม โดย หน่วยงาน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ผู้มีอำนาจ และประทับตราโดยหน่วยงานผู้มีอำนาจ</w:t>
            </w:r>
          </w:p>
        </w:tc>
        <w:tc>
          <w:tcPr>
            <w:tcW w:w="1478" w:type="dxa"/>
            <w:vAlign w:val="center"/>
          </w:tcPr>
          <w:p w:rsidR="001C462F" w:rsidRDefault="00A969A8">
            <w:pPr>
              <w:pStyle w:val="8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1C462F" w:rsidRDefault="00A969A8">
            <w:pPr>
              <w:pStyle w:val="8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48" w:type="dxa"/>
          </w:tcPr>
          <w:p w:rsidR="001C462F" w:rsidRDefault="001C462F">
            <w:pPr>
              <w:pStyle w:val="84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C462F" w:rsidRDefault="001C462F">
      <w:pPr>
        <w:adjustRightInd w:val="0"/>
        <w:snapToGrid w:val="0"/>
        <w:rPr>
          <w:rFonts w:ascii="方正楷体_GBK" w:eastAsia="方正楷体_GBK" w:cs="Times New Roman"/>
          <w:color w:val="000000"/>
          <w:sz w:val="32"/>
          <w:szCs w:val="32"/>
        </w:rPr>
        <w:sectPr w:rsidR="001C462F">
          <w:footerReference w:type="default" r:id="rId16"/>
          <w:pgSz w:w="16840" w:h="11907" w:orient="landscape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1C462F" w:rsidRDefault="001C462F">
      <w:pPr>
        <w:pStyle w:val="6710"/>
        <w:autoSpaceDN w:val="0"/>
        <w:adjustRightInd w:val="0"/>
        <w:snapToGrid w:val="0"/>
        <w:spacing w:line="400" w:lineRule="exact"/>
        <w:ind w:firstLineChars="0" w:firstLine="0"/>
        <w:jc w:val="left"/>
        <w:rPr>
          <w:rFonts w:ascii="方正黑体_GBK" w:eastAsia="方正黑体_GBK" w:cs="Arial"/>
          <w:sz w:val="24"/>
          <w:szCs w:val="24"/>
        </w:rPr>
      </w:pPr>
    </w:p>
    <w:p w:rsidR="00A969A8" w:rsidRDefault="00A969A8">
      <w:pPr>
        <w:pStyle w:val="Default"/>
        <w:snapToGrid w:val="0"/>
        <w:rPr>
          <w:rFonts w:ascii="Times New Roman" w:eastAsia="方正仿宋_GBK" w:cs="Times New Roman"/>
        </w:rPr>
      </w:pPr>
    </w:p>
    <w:sectPr w:rsidR="00A969A8"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C0" w:rsidRDefault="00174DC0" w:rsidP="003A2A60">
      <w:r>
        <w:separator/>
      </w:r>
    </w:p>
  </w:endnote>
  <w:endnote w:type="continuationSeparator" w:id="0">
    <w:p w:rsidR="00174DC0" w:rsidRDefault="00174DC0" w:rsidP="003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60" w:rsidRPr="003A2A60" w:rsidRDefault="00166D82" w:rsidP="003A2A60">
    <w:pPr>
      <w:pStyle w:val="a5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registry</w:t>
    </w:r>
    <w:r w:rsidR="003A2A60" w:rsidRPr="003A2A60">
      <w:rPr>
        <w:color w:val="808080" w:themeColor="background1" w:themeShade="80"/>
      </w:rPr>
      <w:t>@foodgacc.com + 86-18911244880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C0" w:rsidRDefault="00174DC0" w:rsidP="003A2A60">
      <w:r>
        <w:separator/>
      </w:r>
    </w:p>
  </w:footnote>
  <w:footnote w:type="continuationSeparator" w:id="0">
    <w:p w:rsidR="00174DC0" w:rsidRDefault="00174DC0" w:rsidP="003A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70281DC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9FFE5F0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7ED06A9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8662F1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11E6F3A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EA64B8A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F148DE1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91D2CB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D898F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936290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22"/>
    <w:rsid w:val="000F5248"/>
    <w:rsid w:val="000F5880"/>
    <w:rsid w:val="00166D82"/>
    <w:rsid w:val="00174DC0"/>
    <w:rsid w:val="001C462F"/>
    <w:rsid w:val="003A2A60"/>
    <w:rsid w:val="004629E5"/>
    <w:rsid w:val="00A46088"/>
    <w:rsid w:val="00A969A8"/>
    <w:rsid w:val="00CC6952"/>
    <w:rsid w:val="00CF18DA"/>
    <w:rsid w:val="00D32D37"/>
    <w:rsid w:val="00D4633B"/>
    <w:rsid w:val="00F1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4"/>
    <w:pPr>
      <w:widowControl w:val="0"/>
      <w:jc w:val="both"/>
    </w:pPr>
    <w:rPr>
      <w:rFonts w:ascii="宋体" w:eastAsia="宋体"/>
      <w:kern w:val="2"/>
      <w:sz w:val="21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0">
    <w:name w:val="列出段落1"/>
    <w:basedOn w:val="a"/>
    <w:pPr>
      <w:ind w:firstLineChars="200" w:firstLine="200"/>
    </w:pPr>
    <w:rPr>
      <w:rFonts w:ascii="Calibri" w:eastAsia="宋体" w:hAnsi="Calibri" w:cs="黑体"/>
    </w:rPr>
  </w:style>
  <w:style w:type="paragraph" w:styleId="a6">
    <w:name w:val="table of figures"/>
    <w:basedOn w:val="a"/>
    <w:next w:val="a"/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next w:val="a6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next w:val="810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110">
    <w:name w:val="样式 1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20">
    <w:name w:val="列出段落2"/>
    <w:basedOn w:val="a"/>
    <w:pPr>
      <w:ind w:firstLineChars="200" w:firstLine="200"/>
    </w:pPr>
    <w:rPr>
      <w:rFonts w:ascii="Times New Roman" w:eastAsia="宋体" w:cs="Times New Roman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6">
    <w:name w:val="toc 6"/>
    <w:basedOn w:val="a"/>
    <w:next w:val="a"/>
    <w:autoRedefine/>
    <w:pPr>
      <w:ind w:left="2100"/>
    </w:pPr>
  </w:style>
  <w:style w:type="paragraph" w:styleId="7">
    <w:name w:val="toc 7"/>
    <w:basedOn w:val="a"/>
    <w:next w:val="a"/>
    <w:autoRedefine/>
    <w:pPr>
      <w:ind w:left="2520"/>
    </w:pPr>
  </w:style>
  <w:style w:type="paragraph" w:styleId="21">
    <w:name w:val="List 2"/>
    <w:basedOn w:val="a"/>
    <w:pPr>
      <w:ind w:left="840" w:hanging="420"/>
    </w:pPr>
  </w:style>
  <w:style w:type="paragraph" w:styleId="3">
    <w:name w:val="List 3"/>
    <w:basedOn w:val="a"/>
    <w:pPr>
      <w:ind w:left="1260" w:hanging="420"/>
    </w:pPr>
  </w:style>
  <w:style w:type="paragraph" w:styleId="30">
    <w:name w:val="Body Text Indent 3"/>
    <w:basedOn w:val="a"/>
    <w:pPr>
      <w:spacing w:after="120"/>
      <w:ind w:left="420"/>
    </w:pPr>
    <w:rPr>
      <w:sz w:val="16"/>
    </w:rPr>
  </w:style>
  <w:style w:type="paragraph" w:styleId="a9">
    <w:name w:val="Block Text"/>
    <w:basedOn w:val="a"/>
    <w:pPr>
      <w:spacing w:after="120"/>
      <w:ind w:left="140" w:rightChars="700" w:right="700"/>
    </w:pPr>
  </w:style>
  <w:style w:type="character" w:styleId="aa">
    <w:name w:val="Emphasis"/>
    <w:basedOn w:val="a0"/>
    <w:qFormat/>
    <w:rPr>
      <w:i/>
    </w:rPr>
  </w:style>
  <w:style w:type="paragraph" w:customStyle="1" w:styleId="2310">
    <w:name w:val="样式 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next w:val="6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next w:val="7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next w:val="a9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next w:val="3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b">
    <w:name w:val="样式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">
    <w:name w:val="样式 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4610">
    <w:name w:val="样式 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">
    <w:name w:val="样式 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">
    <w:name w:val="样式 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710">
    <w:name w:val="样式 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styleId="ac">
    <w:name w:val="FollowedHyperlink"/>
    <w:basedOn w:val="a0"/>
    <w:rPr>
      <w:color w:val="800080"/>
      <w:u w:val="single"/>
    </w:rPr>
  </w:style>
  <w:style w:type="paragraph" w:customStyle="1" w:styleId="6410">
    <w:name w:val="样式 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710">
    <w:name w:val="样式 6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810">
    <w:name w:val="样式 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010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10">
    <w:name w:val="样式 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210">
    <w:name w:val="样式 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next w:val="7010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">
    <w:name w:val="样式 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9910">
    <w:name w:val="样式 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">
    <w:name w:val="样式 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70">
    <w:name w:val="样式 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8">
    <w:name w:val="样式 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9">
    <w:name w:val="样式 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">
    <w:name w:val="样式 1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1">
    <w:name w:val="样式 1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">
    <w:name w:val="样式 1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">
    <w:name w:val="样式 1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110">
    <w:name w:val="样式 10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">
    <w:name w:val="样式 1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">
    <w:name w:val="样式 1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">
    <w:name w:val="样式 1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7">
    <w:name w:val="样式 1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410">
    <w:name w:val="样式 1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">
    <w:name w:val="样式 1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">
    <w:name w:val="样式 1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00">
    <w:name w:val="样式 2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11">
    <w:name w:val="样式 2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">
    <w:name w:val="样式 2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">
    <w:name w:val="样式 2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">
    <w:name w:val="样式 2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">
    <w:name w:val="样式 2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6">
    <w:name w:val="样式 2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">
    <w:name w:val="样式 2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">
    <w:name w:val="样式 2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810">
    <w:name w:val="样式 1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">
    <w:name w:val="样式 2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0">
    <w:name w:val="样式 3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">
    <w:name w:val="样式 3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">
    <w:name w:val="样式 3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">
    <w:name w:val="样式 3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">
    <w:name w:val="样式 3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">
    <w:name w:val="样式 3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">
    <w:name w:val="样式 3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">
    <w:name w:val="样式 3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">
    <w:name w:val="样式 3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">
    <w:name w:val="样式 3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">
    <w:name w:val="样式 4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2410">
    <w:name w:val="样式 2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110">
    <w:name w:val="样式 2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810">
    <w:name w:val="样式 24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5410">
    <w:name w:val="样式 2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">
    <w:name w:val="样式 4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810">
    <w:name w:val="样式 2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010">
    <w:name w:val="样式 2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10">
    <w:name w:val="样式 2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210">
    <w:name w:val="样式 26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310">
    <w:name w:val="样式 2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410">
    <w:name w:val="样式 2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510">
    <w:name w:val="样式 2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610">
    <w:name w:val="样式 2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710">
    <w:name w:val="样式 26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810">
    <w:name w:val="样式 2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910">
    <w:name w:val="样式 26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010">
    <w:name w:val="样式 27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10">
    <w:name w:val="样式 2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210">
    <w:name w:val="样式 2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310">
    <w:name w:val="样式 2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410">
    <w:name w:val="样式 2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510">
    <w:name w:val="样式 2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610">
    <w:name w:val="样式 2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710">
    <w:name w:val="样式 2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810">
    <w:name w:val="样式 2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910">
    <w:name w:val="样式 27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010">
    <w:name w:val="样式 28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10">
    <w:name w:val="样式 28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210">
    <w:name w:val="样式 28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310">
    <w:name w:val="样式 2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410">
    <w:name w:val="样式 2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510">
    <w:name w:val="样式 2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610">
    <w:name w:val="样式 2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710">
    <w:name w:val="样式 28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810">
    <w:name w:val="样式 2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910">
    <w:name w:val="样式 2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010">
    <w:name w:val="样式 2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10">
    <w:name w:val="样式 29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210">
    <w:name w:val="样式 29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310">
    <w:name w:val="样式 29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410">
    <w:name w:val="样式 2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510">
    <w:name w:val="样式 29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610">
    <w:name w:val="样式 29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710">
    <w:name w:val="样式 29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810">
    <w:name w:val="样式 29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910">
    <w:name w:val="样式 2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4"/>
    <w:pPr>
      <w:widowControl w:val="0"/>
      <w:jc w:val="both"/>
    </w:pPr>
    <w:rPr>
      <w:rFonts w:ascii="宋体" w:eastAsia="宋体"/>
      <w:kern w:val="2"/>
      <w:sz w:val="21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0">
    <w:name w:val="列出段落1"/>
    <w:basedOn w:val="a"/>
    <w:pPr>
      <w:ind w:firstLineChars="200" w:firstLine="200"/>
    </w:pPr>
    <w:rPr>
      <w:rFonts w:ascii="Calibri" w:eastAsia="宋体" w:hAnsi="Calibri" w:cs="黑体"/>
    </w:rPr>
  </w:style>
  <w:style w:type="paragraph" w:styleId="a6">
    <w:name w:val="table of figures"/>
    <w:basedOn w:val="a"/>
    <w:next w:val="a"/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next w:val="a6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next w:val="810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110">
    <w:name w:val="样式 1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20">
    <w:name w:val="列出段落2"/>
    <w:basedOn w:val="a"/>
    <w:pPr>
      <w:ind w:firstLineChars="200" w:firstLine="200"/>
    </w:pPr>
    <w:rPr>
      <w:rFonts w:ascii="Times New Roman" w:eastAsia="宋体" w:cs="Times New Roman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6">
    <w:name w:val="toc 6"/>
    <w:basedOn w:val="a"/>
    <w:next w:val="a"/>
    <w:autoRedefine/>
    <w:pPr>
      <w:ind w:left="2100"/>
    </w:pPr>
  </w:style>
  <w:style w:type="paragraph" w:styleId="7">
    <w:name w:val="toc 7"/>
    <w:basedOn w:val="a"/>
    <w:next w:val="a"/>
    <w:autoRedefine/>
    <w:pPr>
      <w:ind w:left="2520"/>
    </w:pPr>
  </w:style>
  <w:style w:type="paragraph" w:styleId="21">
    <w:name w:val="List 2"/>
    <w:basedOn w:val="a"/>
    <w:pPr>
      <w:ind w:left="840" w:hanging="420"/>
    </w:pPr>
  </w:style>
  <w:style w:type="paragraph" w:styleId="3">
    <w:name w:val="List 3"/>
    <w:basedOn w:val="a"/>
    <w:pPr>
      <w:ind w:left="1260" w:hanging="420"/>
    </w:pPr>
  </w:style>
  <w:style w:type="paragraph" w:styleId="30">
    <w:name w:val="Body Text Indent 3"/>
    <w:basedOn w:val="a"/>
    <w:pPr>
      <w:spacing w:after="120"/>
      <w:ind w:left="420"/>
    </w:pPr>
    <w:rPr>
      <w:sz w:val="16"/>
    </w:rPr>
  </w:style>
  <w:style w:type="paragraph" w:styleId="a9">
    <w:name w:val="Block Text"/>
    <w:basedOn w:val="a"/>
    <w:pPr>
      <w:spacing w:after="120"/>
      <w:ind w:left="140" w:rightChars="700" w:right="700"/>
    </w:pPr>
  </w:style>
  <w:style w:type="character" w:styleId="aa">
    <w:name w:val="Emphasis"/>
    <w:basedOn w:val="a0"/>
    <w:qFormat/>
    <w:rPr>
      <w:i/>
    </w:rPr>
  </w:style>
  <w:style w:type="paragraph" w:customStyle="1" w:styleId="2310">
    <w:name w:val="样式 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next w:val="6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next w:val="7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next w:val="a9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next w:val="3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b">
    <w:name w:val="样式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">
    <w:name w:val="样式 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4610">
    <w:name w:val="样式 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">
    <w:name w:val="样式 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">
    <w:name w:val="样式 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710">
    <w:name w:val="样式 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styleId="ac">
    <w:name w:val="FollowedHyperlink"/>
    <w:basedOn w:val="a0"/>
    <w:rPr>
      <w:color w:val="800080"/>
      <w:u w:val="single"/>
    </w:rPr>
  </w:style>
  <w:style w:type="paragraph" w:customStyle="1" w:styleId="6410">
    <w:name w:val="样式 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710">
    <w:name w:val="样式 6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810">
    <w:name w:val="样式 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010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10">
    <w:name w:val="样式 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210">
    <w:name w:val="样式 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next w:val="7010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">
    <w:name w:val="样式 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9910">
    <w:name w:val="样式 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">
    <w:name w:val="样式 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70">
    <w:name w:val="样式 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8">
    <w:name w:val="样式 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9">
    <w:name w:val="样式 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">
    <w:name w:val="样式 1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1">
    <w:name w:val="样式 1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">
    <w:name w:val="样式 1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">
    <w:name w:val="样式 1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110">
    <w:name w:val="样式 10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">
    <w:name w:val="样式 1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">
    <w:name w:val="样式 1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">
    <w:name w:val="样式 1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7">
    <w:name w:val="样式 1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410">
    <w:name w:val="样式 1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">
    <w:name w:val="样式 1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">
    <w:name w:val="样式 1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00">
    <w:name w:val="样式 2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11">
    <w:name w:val="样式 2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">
    <w:name w:val="样式 2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">
    <w:name w:val="样式 2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">
    <w:name w:val="样式 2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">
    <w:name w:val="样式 2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6">
    <w:name w:val="样式 2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">
    <w:name w:val="样式 2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">
    <w:name w:val="样式 2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810">
    <w:name w:val="样式 1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">
    <w:name w:val="样式 2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0">
    <w:name w:val="样式 3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">
    <w:name w:val="样式 3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">
    <w:name w:val="样式 3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">
    <w:name w:val="样式 3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">
    <w:name w:val="样式 3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">
    <w:name w:val="样式 3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">
    <w:name w:val="样式 3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">
    <w:name w:val="样式 3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">
    <w:name w:val="样式 3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">
    <w:name w:val="样式 3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">
    <w:name w:val="样式 4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2410">
    <w:name w:val="样式 2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110">
    <w:name w:val="样式 2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810">
    <w:name w:val="样式 24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5410">
    <w:name w:val="样式 2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">
    <w:name w:val="样式 4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810">
    <w:name w:val="样式 2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010">
    <w:name w:val="样式 2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10">
    <w:name w:val="样式 2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210">
    <w:name w:val="样式 26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310">
    <w:name w:val="样式 2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410">
    <w:name w:val="样式 2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510">
    <w:name w:val="样式 2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610">
    <w:name w:val="样式 2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710">
    <w:name w:val="样式 26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810">
    <w:name w:val="样式 2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910">
    <w:name w:val="样式 26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010">
    <w:name w:val="样式 27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10">
    <w:name w:val="样式 2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210">
    <w:name w:val="样式 2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310">
    <w:name w:val="样式 2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410">
    <w:name w:val="样式 2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510">
    <w:name w:val="样式 2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610">
    <w:name w:val="样式 2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710">
    <w:name w:val="样式 2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810">
    <w:name w:val="样式 2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910">
    <w:name w:val="样式 27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010">
    <w:name w:val="样式 28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10">
    <w:name w:val="样式 28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210">
    <w:name w:val="样式 28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310">
    <w:name w:val="样式 2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410">
    <w:name w:val="样式 2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510">
    <w:name w:val="样式 2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610">
    <w:name w:val="样式 2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710">
    <w:name w:val="样式 28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810">
    <w:name w:val="样式 2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910">
    <w:name w:val="样式 2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010">
    <w:name w:val="样式 2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10">
    <w:name w:val="样式 29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210">
    <w:name w:val="样式 29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310">
    <w:name w:val="样式 29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410">
    <w:name w:val="样式 2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510">
    <w:name w:val="样式 29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610">
    <w:name w:val="样式 29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710">
    <w:name w:val="样式 29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810">
    <w:name w:val="样式 29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910">
    <w:name w:val="样式 2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3237</Words>
  <Characters>18454</Characters>
  <Application>Microsoft Office Word</Application>
  <DocSecurity>0</DocSecurity>
  <Lines>153</Lines>
  <Paragraphs>43</Paragraphs>
  <ScaleCrop>false</ScaleCrop>
  <Company>Microsoft</Company>
  <LinksUpToDate>false</LinksUpToDate>
  <CharactersWithSpaces>21648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Jiang</dc:creator>
  <cp:lastModifiedBy>admin</cp:lastModifiedBy>
  <cp:revision>3</cp:revision>
  <dcterms:created xsi:type="dcterms:W3CDTF">2024-12-07T09:55:00Z</dcterms:created>
  <dcterms:modified xsi:type="dcterms:W3CDTF">2024-12-13T11:14:00Z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